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FF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sz w:val="24"/>
          <w:szCs w:val="24"/>
          <w:lang w:val="en-US" w:eastAsia="zh-CN"/>
        </w:rPr>
        <w:t>附件1</w:t>
      </w:r>
    </w:p>
    <w:p w14:paraId="08B75F8F">
      <w:pPr>
        <w:widowControl w:val="0"/>
        <w:adjustRightInd/>
        <w:snapToGrid/>
        <w:spacing w:after="0"/>
        <w:jc w:val="center"/>
        <w:rPr>
          <w:rFonts w:hint="eastAsia" w:ascii="Times New Roman" w:hAnsi="Times New Roman" w:eastAsia="宋体"/>
          <w:b/>
          <w:kern w:val="2"/>
          <w:sz w:val="36"/>
          <w:szCs w:val="36"/>
        </w:rPr>
      </w:pP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广西医科大学基础医学院</w:t>
      </w:r>
      <w:r>
        <w:rPr>
          <w:rFonts w:ascii="Times New Roman" w:hAnsi="Times New Roman" w:eastAsia="宋体"/>
          <w:b/>
          <w:kern w:val="2"/>
          <w:sz w:val="36"/>
          <w:szCs w:val="36"/>
        </w:rPr>
        <w:t>教师</w:t>
      </w: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授</w:t>
      </w:r>
      <w:r>
        <w:rPr>
          <w:rFonts w:ascii="Times New Roman" w:hAnsi="Times New Roman" w:eastAsia="宋体"/>
          <w:b/>
          <w:kern w:val="2"/>
          <w:sz w:val="36"/>
          <w:szCs w:val="36"/>
        </w:rPr>
        <w:t>课比赛评分</w:t>
      </w: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标准</w:t>
      </w:r>
    </w:p>
    <w:bookmarkEnd w:id="0"/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16"/>
        <w:gridCol w:w="5670"/>
        <w:gridCol w:w="708"/>
        <w:gridCol w:w="993"/>
      </w:tblGrid>
      <w:tr w14:paraId="32D2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9" w:type="dxa"/>
            <w:noWrap w:val="0"/>
            <w:vAlign w:val="center"/>
          </w:tcPr>
          <w:p w14:paraId="257B7351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686" w:type="dxa"/>
            <w:gridSpan w:val="2"/>
            <w:noWrap w:val="0"/>
            <w:vAlign w:val="center"/>
          </w:tcPr>
          <w:p w14:paraId="1A2FC36F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708" w:type="dxa"/>
            <w:noWrap w:val="0"/>
            <w:vAlign w:val="center"/>
          </w:tcPr>
          <w:p w14:paraId="31087CBB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993" w:type="dxa"/>
            <w:noWrap w:val="0"/>
            <w:vAlign w:val="center"/>
          </w:tcPr>
          <w:p w14:paraId="4671ABCA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得分</w:t>
            </w:r>
          </w:p>
        </w:tc>
      </w:tr>
      <w:tr w14:paraId="0961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6CC8BC0D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教案</w:t>
            </w:r>
          </w:p>
          <w:p w14:paraId="2A92363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686" w:type="dxa"/>
            <w:gridSpan w:val="2"/>
            <w:noWrap w:val="0"/>
            <w:vAlign w:val="center"/>
          </w:tcPr>
          <w:p w14:paraId="3482A133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1.教学目标明确，符合大纲要求，教学内容无科学性错误，顺序安排符合专业学科逻辑，容量合适，理论联系实际，符合学生特点。</w:t>
            </w:r>
          </w:p>
        </w:tc>
        <w:tc>
          <w:tcPr>
            <w:tcW w:w="708" w:type="dxa"/>
            <w:noWrap w:val="0"/>
            <w:vAlign w:val="center"/>
          </w:tcPr>
          <w:p w14:paraId="6B31F5EC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 w14:paraId="523CA50D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26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624A629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686" w:type="dxa"/>
            <w:gridSpan w:val="2"/>
            <w:noWrap w:val="0"/>
            <w:vAlign w:val="center"/>
          </w:tcPr>
          <w:p w14:paraId="3648DA43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2.教案书写规范，教学策略选择正确，使用多种教学手段，充分考虑教学重点和难点，进行有针对性的分析与设计。</w:t>
            </w:r>
          </w:p>
        </w:tc>
        <w:tc>
          <w:tcPr>
            <w:tcW w:w="708" w:type="dxa"/>
            <w:noWrap w:val="0"/>
            <w:vAlign w:val="center"/>
          </w:tcPr>
          <w:p w14:paraId="58028A8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 w14:paraId="16CC246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C3A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5C4FCB3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课件</w:t>
            </w:r>
          </w:p>
          <w:p w14:paraId="1A809A86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686" w:type="dxa"/>
            <w:gridSpan w:val="2"/>
            <w:noWrap w:val="0"/>
            <w:vAlign w:val="center"/>
          </w:tcPr>
          <w:p w14:paraId="44451E9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1.教学内容准确充实、重点突出，有一定的深度和广度。</w:t>
            </w:r>
          </w:p>
        </w:tc>
        <w:tc>
          <w:tcPr>
            <w:tcW w:w="708" w:type="dxa"/>
            <w:noWrap w:val="0"/>
            <w:vAlign w:val="center"/>
          </w:tcPr>
          <w:p w14:paraId="4029A82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 w14:paraId="0E5A034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32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AE45CD7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686" w:type="dxa"/>
            <w:gridSpan w:val="2"/>
            <w:noWrap w:val="0"/>
            <w:vAlign w:val="center"/>
          </w:tcPr>
          <w:p w14:paraId="1638B115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2.演示制作富有创意，简明、美观，有效运用多种图像、声像材料，能加深学生对教学内容的理解。</w:t>
            </w:r>
          </w:p>
        </w:tc>
        <w:tc>
          <w:tcPr>
            <w:tcW w:w="708" w:type="dxa"/>
            <w:noWrap w:val="0"/>
            <w:vAlign w:val="center"/>
          </w:tcPr>
          <w:p w14:paraId="44647598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 w14:paraId="35D0686C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D5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7518D59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2E71B946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演示</w:t>
            </w:r>
          </w:p>
          <w:p w14:paraId="70F746C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016" w:type="dxa"/>
            <w:noWrap w:val="0"/>
            <w:vAlign w:val="center"/>
          </w:tcPr>
          <w:p w14:paraId="0688BDE8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教书</w:t>
            </w:r>
          </w:p>
          <w:p w14:paraId="07568909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育人</w:t>
            </w:r>
          </w:p>
          <w:p w14:paraId="2C5F103F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10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分）</w:t>
            </w:r>
          </w:p>
        </w:tc>
        <w:tc>
          <w:tcPr>
            <w:tcW w:w="5670" w:type="dxa"/>
            <w:noWrap w:val="0"/>
            <w:vAlign w:val="center"/>
          </w:tcPr>
          <w:p w14:paraId="444DC635">
            <w:pPr>
              <w:spacing w:line="4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立德树人</w:t>
            </w:r>
            <w:r>
              <w:rPr>
                <w:rFonts w:ascii="仿宋_GB2312" w:eastAsia="仿宋_GB2312" w:cs="仿宋_GB2312"/>
                <w:kern w:val="0"/>
                <w:sz w:val="24"/>
              </w:rPr>
              <w:t>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在传授知识的同时，注重学生良好的思想品德、人文情怀和大医精神的培养，使学生树立正确的世界观、人生观、价值观，促进学生全面发展。</w:t>
            </w:r>
          </w:p>
        </w:tc>
        <w:tc>
          <w:tcPr>
            <w:tcW w:w="708" w:type="dxa"/>
            <w:noWrap w:val="0"/>
            <w:vAlign w:val="center"/>
          </w:tcPr>
          <w:p w14:paraId="31E86EED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 w14:paraId="0CC6E112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D34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CD6C72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noWrap w:val="0"/>
            <w:vAlign w:val="center"/>
          </w:tcPr>
          <w:p w14:paraId="20A6EF2F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表达</w:t>
            </w:r>
          </w:p>
          <w:p w14:paraId="0D91340A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能力</w:t>
            </w:r>
          </w:p>
          <w:p w14:paraId="346E7C24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noWrap w:val="0"/>
            <w:vAlign w:val="center"/>
          </w:tcPr>
          <w:p w14:paraId="244573E8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1.普通话讲课，语言生动，语速适当，善于运用手势、表情，肢体语言富有表现力。</w:t>
            </w:r>
          </w:p>
        </w:tc>
        <w:tc>
          <w:tcPr>
            <w:tcW w:w="708" w:type="dxa"/>
            <w:noWrap w:val="0"/>
            <w:vAlign w:val="center"/>
          </w:tcPr>
          <w:p w14:paraId="25D25A92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93" w:type="dxa"/>
            <w:noWrap w:val="0"/>
            <w:vAlign w:val="top"/>
          </w:tcPr>
          <w:p w14:paraId="4C36FF21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3E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3978D6F6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0BDF8191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6F294B8B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2.讲授思路清晰，重点突出，层次分明。</w:t>
            </w:r>
          </w:p>
        </w:tc>
        <w:tc>
          <w:tcPr>
            <w:tcW w:w="708" w:type="dxa"/>
            <w:noWrap w:val="0"/>
            <w:vAlign w:val="center"/>
          </w:tcPr>
          <w:p w14:paraId="1B609F2A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 w14:paraId="2232F8DA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A6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0F824E08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noWrap w:val="0"/>
            <w:vAlign w:val="center"/>
          </w:tcPr>
          <w:p w14:paraId="4D8850DC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44ACD90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  <w:p w14:paraId="7F9EF0DF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noWrap w:val="0"/>
            <w:vAlign w:val="center"/>
          </w:tcPr>
          <w:p w14:paraId="49542457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1.信息量饱满、科学严谨，合理调配教学内容，守时。</w:t>
            </w:r>
          </w:p>
        </w:tc>
        <w:tc>
          <w:tcPr>
            <w:tcW w:w="708" w:type="dxa"/>
            <w:noWrap w:val="0"/>
            <w:vAlign w:val="center"/>
          </w:tcPr>
          <w:p w14:paraId="675F228F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 w14:paraId="432B3FA9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770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4C3E2E5B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0DD6CFD5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37B09983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2.能恰当、有效地使用板书或实物等各种教学辅助手段。</w:t>
            </w:r>
          </w:p>
        </w:tc>
        <w:tc>
          <w:tcPr>
            <w:tcW w:w="708" w:type="dxa"/>
            <w:noWrap w:val="0"/>
            <w:vAlign w:val="center"/>
          </w:tcPr>
          <w:p w14:paraId="23B00977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 w14:paraId="264E1286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0AE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34A99476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2E2F053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3C699A4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3.课堂气氛活跃，授课方式能吸引学生的注意力。</w:t>
            </w:r>
          </w:p>
        </w:tc>
        <w:tc>
          <w:tcPr>
            <w:tcW w:w="708" w:type="dxa"/>
            <w:noWrap w:val="0"/>
            <w:vAlign w:val="center"/>
          </w:tcPr>
          <w:p w14:paraId="144F1C54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 w14:paraId="120AAA3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D69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1B49E04F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33161332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3B6954CC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4.激励学员参与，适当提问，点评到位，启发学生的思考。</w:t>
            </w:r>
          </w:p>
        </w:tc>
        <w:tc>
          <w:tcPr>
            <w:tcW w:w="708" w:type="dxa"/>
            <w:noWrap w:val="0"/>
            <w:vAlign w:val="center"/>
          </w:tcPr>
          <w:p w14:paraId="504C6987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 w14:paraId="74CDDCF5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463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42731752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A3E34FC">
            <w:pPr>
              <w:spacing w:line="240" w:lineRule="auto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</w:t>
            </w:r>
          </w:p>
          <w:p w14:paraId="34EB20AD">
            <w:pPr>
              <w:spacing w:line="240" w:lineRule="auto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5670" w:type="dxa"/>
            <w:noWrap w:val="0"/>
            <w:vAlign w:val="center"/>
          </w:tcPr>
          <w:p w14:paraId="6A1566E5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着装典雅庄重，精神饱满，教态自然大方。</w:t>
            </w:r>
          </w:p>
        </w:tc>
        <w:tc>
          <w:tcPr>
            <w:tcW w:w="708" w:type="dxa"/>
            <w:noWrap w:val="0"/>
            <w:vAlign w:val="center"/>
          </w:tcPr>
          <w:p w14:paraId="6585FB18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  <w:noWrap w:val="0"/>
            <w:vAlign w:val="top"/>
          </w:tcPr>
          <w:p w14:paraId="54901DCC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6D5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9" w:type="dxa"/>
            <w:noWrap w:val="0"/>
            <w:vAlign w:val="top"/>
          </w:tcPr>
          <w:p w14:paraId="3937B782">
            <w:pPr>
              <w:spacing w:line="240" w:lineRule="auto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现场观众</w:t>
            </w:r>
          </w:p>
          <w:p w14:paraId="2BE608AF">
            <w:pPr>
              <w:spacing w:line="240" w:lineRule="auto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投票  （10分）</w:t>
            </w:r>
          </w:p>
        </w:tc>
        <w:tc>
          <w:tcPr>
            <w:tcW w:w="6686" w:type="dxa"/>
            <w:gridSpan w:val="2"/>
            <w:noWrap w:val="0"/>
            <w:vAlign w:val="center"/>
          </w:tcPr>
          <w:p w14:paraId="7AA82A31">
            <w:pPr>
              <w:spacing w:line="44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综合考察授课内容、教学设计、语言表达、课堂状态、教学感染力五项内容，客观评价选手授课水平。</w:t>
            </w:r>
          </w:p>
        </w:tc>
        <w:tc>
          <w:tcPr>
            <w:tcW w:w="708" w:type="dxa"/>
            <w:noWrap w:val="0"/>
            <w:vAlign w:val="center"/>
          </w:tcPr>
          <w:p w14:paraId="4B3C5E42">
            <w:pPr>
              <w:spacing w:line="44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 w14:paraId="210EDE9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68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905" w:type="dxa"/>
            <w:gridSpan w:val="3"/>
            <w:noWrap w:val="0"/>
            <w:vAlign w:val="center"/>
          </w:tcPr>
          <w:p w14:paraId="101CAED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708" w:type="dxa"/>
            <w:noWrap w:val="0"/>
            <w:vAlign w:val="center"/>
          </w:tcPr>
          <w:p w14:paraId="43237E83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 w14:paraId="25D6524A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1950B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63B9"/>
    <w:rsid w:val="52C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2026-06-01T09:26:00Z</dcterms:created>
  <dc:creator>黄宇俏</dc:creator>
  <cp:lastModifiedBy>黄宇俏</cp:lastModifiedBy>
  <dcterms:modified xsi:type="dcterms:W3CDTF">2026-06-01T09:27:45Z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29F0A2D5C7D94249B8E72C951FAFC6FE_11</vt:lpwstr>
  </property>
  <property fmtid="{D5CDD505-2E9C-101B-9397-08002B2CF9AE}" pid="4" name="KSOTemplateDocerSaveRecord">
    <vt:lpwstr>eyJoZGlkIjoiMDk4NWVmNDY5MjkyNmJiY2MyOTAwZjAyMjQyMzBiZDIiLCJ1c2VySWQiOiIxNjE3NDE5ODMzIn0=</vt:lpwstr>
  </property>
</Properties>
</file>