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297FC">
      <w:pPr>
        <w:widowControl/>
        <w:shd w:val="clear" w:color="auto" w:fill="FFFFFF"/>
        <w:adjustRightInd w:val="0"/>
        <w:snapToGrid w:val="0"/>
        <w:spacing w:line="360" w:lineRule="auto"/>
        <w:jc w:val="center"/>
        <w:outlineLvl w:val="0"/>
        <w:rPr>
          <w:rFonts w:hint="eastAsia" w:ascii="黑体" w:hAnsi="黑体" w:eastAsia="黑体" w:cs="Segoe UI"/>
          <w:b/>
          <w:bCs/>
          <w:color w:val="0F1115"/>
          <w:kern w:val="36"/>
          <w:sz w:val="32"/>
          <w:szCs w:val="32"/>
        </w:rPr>
      </w:pPr>
      <w:r>
        <w:rPr>
          <w:rFonts w:ascii="黑体" w:hAnsi="黑体" w:eastAsia="黑体" w:cs="Segoe UI"/>
          <w:b/>
          <w:bCs/>
          <w:color w:val="0F1115"/>
          <w:kern w:val="36"/>
          <w:sz w:val="32"/>
          <w:szCs w:val="32"/>
        </w:rPr>
        <w:t>广西</w:t>
      </w:r>
      <w:r>
        <w:rPr>
          <w:rFonts w:hint="eastAsia" w:ascii="黑体" w:hAnsi="黑体" w:eastAsia="黑体" w:cs="Segoe UI"/>
          <w:b/>
          <w:bCs/>
          <w:color w:val="0F1115"/>
          <w:kern w:val="36"/>
          <w:sz w:val="32"/>
          <w:szCs w:val="32"/>
        </w:rPr>
        <w:t>医科大学基础医学院基础医学高地学科</w:t>
      </w:r>
    </w:p>
    <w:p w14:paraId="04C7A1E9">
      <w:pPr>
        <w:widowControl/>
        <w:shd w:val="clear" w:color="auto" w:fill="FFFFFF"/>
        <w:adjustRightInd w:val="0"/>
        <w:snapToGrid w:val="0"/>
        <w:spacing w:line="360" w:lineRule="auto"/>
        <w:jc w:val="center"/>
        <w:outlineLvl w:val="0"/>
        <w:rPr>
          <w:rFonts w:hint="eastAsia" w:ascii="黑体" w:hAnsi="黑体" w:eastAsia="黑体" w:cs="Segoe UI"/>
          <w:b/>
          <w:bCs/>
          <w:color w:val="0F1115"/>
          <w:kern w:val="36"/>
          <w:sz w:val="32"/>
          <w:szCs w:val="32"/>
        </w:rPr>
      </w:pPr>
      <w:r>
        <w:rPr>
          <w:rFonts w:ascii="黑体" w:hAnsi="黑体" w:eastAsia="黑体" w:cs="Segoe UI"/>
          <w:b/>
          <w:bCs/>
          <w:color w:val="0F1115"/>
          <w:kern w:val="36"/>
          <w:sz w:val="32"/>
          <w:szCs w:val="32"/>
        </w:rPr>
        <w:t>“揭榜挂帅”项目管理办法（试行）</w:t>
      </w:r>
    </w:p>
    <w:p w14:paraId="799B0B15">
      <w:pPr>
        <w:widowControl/>
        <w:shd w:val="clear" w:color="auto" w:fill="FFFFFF"/>
        <w:adjustRightInd w:val="0"/>
        <w:snapToGrid w:val="0"/>
        <w:spacing w:line="360" w:lineRule="auto"/>
        <w:jc w:val="center"/>
        <w:outlineLvl w:val="1"/>
        <w:rPr>
          <w:rFonts w:hint="eastAsia" w:ascii="仿宋" w:hAnsi="仿宋" w:eastAsia="仿宋" w:cs="Segoe UI"/>
          <w:b/>
          <w:bCs/>
          <w:color w:val="0F1115"/>
          <w:kern w:val="0"/>
          <w:sz w:val="28"/>
          <w:szCs w:val="28"/>
        </w:rPr>
      </w:pPr>
      <w:r>
        <w:rPr>
          <w:rFonts w:ascii="仿宋" w:hAnsi="仿宋" w:eastAsia="仿宋" w:cs="Segoe UI"/>
          <w:b/>
          <w:bCs/>
          <w:color w:val="0F1115"/>
          <w:kern w:val="0"/>
          <w:sz w:val="28"/>
          <w:szCs w:val="28"/>
        </w:rPr>
        <w:t>第一章 总则</w:t>
      </w:r>
    </w:p>
    <w:p w14:paraId="4C05219C">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第一条</w:t>
      </w:r>
      <w:r>
        <w:rPr>
          <w:rFonts w:ascii="Calibri" w:hAnsi="Calibri" w:eastAsia="仿宋" w:cs="Calibri"/>
          <w:color w:val="0F1115"/>
          <w:kern w:val="0"/>
          <w:sz w:val="28"/>
          <w:szCs w:val="28"/>
        </w:rPr>
        <w:t> </w:t>
      </w:r>
      <w:r>
        <w:rPr>
          <w:rFonts w:ascii="仿宋" w:hAnsi="仿宋" w:eastAsia="仿宋" w:cs="Segoe UI"/>
          <w:color w:val="0F1115"/>
          <w:kern w:val="0"/>
          <w:sz w:val="28"/>
          <w:szCs w:val="28"/>
        </w:rPr>
        <w:t>为深入贯彻有组织科研要求，聚焦区域性高发疾病防控核心科学问题，破解“小作坊”式科研模式弊端，依据《广西科技计划“揭榜挂帅”项目管理办法（试行）》（桂科规字〔2026〕3号）等相关规定，结合</w:t>
      </w:r>
      <w:r>
        <w:rPr>
          <w:rFonts w:hint="eastAsia" w:ascii="仿宋" w:hAnsi="仿宋" w:eastAsia="仿宋" w:cs="Segoe UI"/>
          <w:color w:val="0F1115"/>
          <w:kern w:val="0"/>
          <w:sz w:val="28"/>
          <w:szCs w:val="28"/>
          <w:lang w:val="en-US" w:eastAsia="zh-CN"/>
        </w:rPr>
        <w:t>学科</w:t>
      </w:r>
      <w:r>
        <w:rPr>
          <w:rFonts w:ascii="仿宋" w:hAnsi="仿宋" w:eastAsia="仿宋" w:cs="Segoe UI"/>
          <w:color w:val="0F1115"/>
          <w:kern w:val="0"/>
          <w:sz w:val="28"/>
          <w:szCs w:val="28"/>
        </w:rPr>
        <w:t>实际，特制定本办法。</w:t>
      </w:r>
    </w:p>
    <w:p w14:paraId="7BE7369C">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第二条</w:t>
      </w:r>
      <w:r>
        <w:rPr>
          <w:rFonts w:ascii="Calibri" w:hAnsi="Calibri" w:eastAsia="仿宋" w:cs="Calibri"/>
          <w:color w:val="0F1115"/>
          <w:kern w:val="0"/>
          <w:sz w:val="28"/>
          <w:szCs w:val="28"/>
        </w:rPr>
        <w:t> </w:t>
      </w:r>
      <w:r>
        <w:rPr>
          <w:rFonts w:ascii="仿宋" w:hAnsi="仿宋" w:eastAsia="仿宋" w:cs="Segoe UI"/>
          <w:color w:val="0F1115"/>
          <w:kern w:val="0"/>
          <w:sz w:val="28"/>
          <w:szCs w:val="28"/>
        </w:rPr>
        <w:t>本办法所称“揭榜挂帅”项目，是指</w:t>
      </w:r>
      <w:r>
        <w:rPr>
          <w:rFonts w:hint="eastAsia" w:ascii="仿宋" w:hAnsi="仿宋" w:eastAsia="仿宋" w:cs="Segoe UI"/>
          <w:color w:val="0F1115"/>
          <w:kern w:val="0"/>
          <w:sz w:val="28"/>
          <w:szCs w:val="28"/>
          <w:lang w:val="en-US" w:eastAsia="zh-CN"/>
        </w:rPr>
        <w:t>学科</w:t>
      </w:r>
      <w:r>
        <w:rPr>
          <w:rFonts w:ascii="仿宋" w:hAnsi="仿宋" w:eastAsia="仿宋" w:cs="Segoe UI"/>
          <w:color w:val="0F1115"/>
          <w:kern w:val="0"/>
          <w:sz w:val="28"/>
          <w:szCs w:val="28"/>
        </w:rPr>
        <w:t>围绕重点研究方向，凝练目标明确、应用亟需的关键技术难题，制定发布“榜单”，不论资历、不设门槛，</w:t>
      </w:r>
      <w:r>
        <w:rPr>
          <w:rFonts w:hint="eastAsia" w:ascii="仿宋" w:hAnsi="仿宋" w:eastAsia="仿宋" w:cs="Segoe UI"/>
          <w:color w:val="0F1115"/>
          <w:kern w:val="0"/>
          <w:sz w:val="28"/>
          <w:szCs w:val="28"/>
        </w:rPr>
        <w:t>以</w:t>
      </w:r>
      <w:r>
        <w:rPr>
          <w:rFonts w:hint="eastAsia" w:ascii="仿宋" w:hAnsi="仿宋" w:eastAsia="仿宋" w:cs="Segoe UI"/>
          <w:color w:val="0F1115"/>
          <w:kern w:val="0"/>
          <w:sz w:val="28"/>
          <w:szCs w:val="28"/>
          <w:lang w:val="en-US" w:eastAsia="zh-CN"/>
        </w:rPr>
        <w:t>本学院</w:t>
      </w:r>
      <w:r>
        <w:rPr>
          <w:rFonts w:hint="eastAsia" w:ascii="仿宋" w:hAnsi="仿宋" w:eastAsia="仿宋" w:cs="Segoe UI"/>
          <w:color w:val="0F1115"/>
          <w:kern w:val="0"/>
          <w:sz w:val="28"/>
          <w:szCs w:val="28"/>
          <w:highlight w:val="none"/>
          <w:lang w:val="en-US" w:eastAsia="zh-CN"/>
        </w:rPr>
        <w:t>教师</w:t>
      </w:r>
      <w:r>
        <w:rPr>
          <w:rFonts w:hint="eastAsia" w:ascii="仿宋" w:hAnsi="仿宋" w:eastAsia="仿宋" w:cs="Segoe UI"/>
          <w:color w:val="0F1115"/>
          <w:kern w:val="0"/>
          <w:sz w:val="28"/>
          <w:szCs w:val="28"/>
        </w:rPr>
        <w:t>为牵头人，</w:t>
      </w:r>
      <w:r>
        <w:rPr>
          <w:rFonts w:ascii="仿宋" w:hAnsi="仿宋" w:eastAsia="仿宋" w:cs="Segoe UI"/>
          <w:color w:val="0F1115"/>
          <w:kern w:val="0"/>
          <w:sz w:val="28"/>
          <w:szCs w:val="28"/>
        </w:rPr>
        <w:t>组织校内外科研力量揭榜攻关，以任务实施成效为衡量标准的新型科研项目组织方式。</w:t>
      </w:r>
    </w:p>
    <w:p w14:paraId="20CAE332">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第三条</w:t>
      </w:r>
      <w:r>
        <w:rPr>
          <w:rFonts w:ascii="Calibri" w:hAnsi="Calibri" w:eastAsia="仿宋" w:cs="Calibri"/>
          <w:color w:val="0F1115"/>
          <w:kern w:val="0"/>
          <w:sz w:val="28"/>
          <w:szCs w:val="28"/>
        </w:rPr>
        <w:t> </w:t>
      </w:r>
      <w:r>
        <w:rPr>
          <w:rFonts w:hint="eastAsia" w:ascii="Calibri" w:hAnsi="Calibri" w:eastAsia="仿宋" w:cs="Calibri"/>
          <w:color w:val="0F1115"/>
          <w:kern w:val="0"/>
          <w:sz w:val="28"/>
          <w:szCs w:val="28"/>
        </w:rPr>
        <w:t>设立</w:t>
      </w:r>
      <w:r>
        <w:rPr>
          <w:rFonts w:hint="eastAsia" w:ascii="仿宋" w:hAnsi="仿宋" w:eastAsia="仿宋" w:cs="仿宋"/>
          <w:color w:val="0F1115"/>
          <w:kern w:val="0"/>
          <w:sz w:val="28"/>
          <w:szCs w:val="28"/>
        </w:rPr>
        <w:t>“</w:t>
      </w:r>
      <w:r>
        <w:rPr>
          <w:rFonts w:ascii="仿宋" w:hAnsi="仿宋" w:eastAsia="仿宋" w:cs="Segoe UI"/>
          <w:color w:val="0F1115"/>
          <w:kern w:val="0"/>
          <w:sz w:val="28"/>
          <w:szCs w:val="28"/>
        </w:rPr>
        <w:t>揭榜挂帅”项目</w:t>
      </w:r>
      <w:r>
        <w:rPr>
          <w:rFonts w:hint="eastAsia" w:ascii="仿宋" w:hAnsi="仿宋" w:eastAsia="仿宋" w:cs="Segoe UI"/>
          <w:color w:val="0F1115"/>
          <w:kern w:val="0"/>
          <w:sz w:val="28"/>
          <w:szCs w:val="28"/>
        </w:rPr>
        <w:t>，</w:t>
      </w:r>
      <w:r>
        <w:rPr>
          <w:rFonts w:ascii="仿宋" w:hAnsi="仿宋" w:eastAsia="仿宋" w:cs="Segoe UI"/>
          <w:color w:val="0F1115"/>
          <w:kern w:val="0"/>
          <w:sz w:val="28"/>
          <w:szCs w:val="28"/>
        </w:rPr>
        <w:t>聚焦亟需突破的重大科学问题或制约区域性疾病防控的关键技术瓶颈，实施周期</w:t>
      </w:r>
      <w:r>
        <w:rPr>
          <w:rFonts w:hint="eastAsia" w:ascii="仿宋" w:hAnsi="仿宋" w:eastAsia="仿宋" w:cs="Segoe UI"/>
          <w:color w:val="0F1115"/>
          <w:kern w:val="0"/>
          <w:sz w:val="28"/>
          <w:szCs w:val="28"/>
        </w:rPr>
        <w:t>1</w:t>
      </w:r>
      <w:r>
        <w:rPr>
          <w:rFonts w:ascii="仿宋" w:hAnsi="仿宋" w:eastAsia="仿宋" w:cs="Segoe UI"/>
          <w:color w:val="0F1115"/>
          <w:kern w:val="0"/>
          <w:sz w:val="28"/>
          <w:szCs w:val="28"/>
        </w:rPr>
        <w:t>年，资助强度</w:t>
      </w:r>
      <w:r>
        <w:rPr>
          <w:rFonts w:hint="eastAsia" w:ascii="仿宋" w:hAnsi="仿宋" w:eastAsia="仿宋" w:cs="Segoe UI"/>
          <w:color w:val="0F1115"/>
          <w:kern w:val="0"/>
          <w:sz w:val="28"/>
          <w:szCs w:val="28"/>
          <w:lang w:val="en-US" w:eastAsia="zh-CN"/>
        </w:rPr>
        <w:t>20-30</w:t>
      </w:r>
      <w:r>
        <w:rPr>
          <w:rFonts w:ascii="仿宋" w:hAnsi="仿宋" w:eastAsia="仿宋" w:cs="Segoe UI"/>
          <w:color w:val="0F1115"/>
          <w:kern w:val="0"/>
          <w:sz w:val="28"/>
          <w:szCs w:val="28"/>
        </w:rPr>
        <w:t>万元/项。</w:t>
      </w:r>
    </w:p>
    <w:p w14:paraId="5653F0DF">
      <w:pPr>
        <w:widowControl/>
        <w:shd w:val="clear" w:color="auto" w:fill="FFFFFF"/>
        <w:adjustRightInd w:val="0"/>
        <w:snapToGrid w:val="0"/>
        <w:spacing w:line="360" w:lineRule="auto"/>
        <w:rPr>
          <w:rFonts w:hint="eastAsia" w:ascii="仿宋" w:hAnsi="仿宋" w:eastAsia="仿宋" w:cs="Segoe UI"/>
          <w:color w:val="0F1115"/>
          <w:kern w:val="0"/>
          <w:sz w:val="28"/>
          <w:szCs w:val="28"/>
        </w:rPr>
      </w:pPr>
      <w:r>
        <w:rPr>
          <w:rFonts w:hint="eastAsia" w:ascii="仿宋" w:hAnsi="仿宋" w:eastAsia="仿宋" w:cs="Segoe UI"/>
          <w:color w:val="0F1115"/>
          <w:kern w:val="0"/>
          <w:sz w:val="28"/>
          <w:szCs w:val="28"/>
        </w:rPr>
        <w:t xml:space="preserve"> </w:t>
      </w:r>
      <w:r>
        <w:rPr>
          <w:rFonts w:ascii="仿宋" w:hAnsi="仿宋" w:eastAsia="仿宋" w:cs="Segoe UI"/>
          <w:color w:val="0F1115"/>
          <w:kern w:val="0"/>
          <w:sz w:val="28"/>
          <w:szCs w:val="28"/>
        </w:rPr>
        <w:t xml:space="preserve">   </w:t>
      </w:r>
      <w:r>
        <w:rPr>
          <w:rFonts w:ascii="仿宋" w:hAnsi="仿宋" w:eastAsia="仿宋" w:cs="Segoe UI"/>
          <w:b/>
          <w:bCs/>
          <w:color w:val="0F1115"/>
          <w:kern w:val="0"/>
          <w:sz w:val="28"/>
          <w:szCs w:val="28"/>
        </w:rPr>
        <w:t>第四条</w:t>
      </w:r>
      <w:r>
        <w:rPr>
          <w:rFonts w:ascii="Calibri" w:hAnsi="Calibri" w:eastAsia="仿宋" w:cs="Calibri"/>
          <w:color w:val="0F1115"/>
          <w:kern w:val="0"/>
          <w:sz w:val="28"/>
          <w:szCs w:val="28"/>
        </w:rPr>
        <w:t> </w:t>
      </w:r>
      <w:r>
        <w:rPr>
          <w:rFonts w:ascii="仿宋" w:hAnsi="仿宋" w:eastAsia="仿宋" w:cs="Segoe UI"/>
          <w:color w:val="0F1115"/>
          <w:kern w:val="0"/>
          <w:sz w:val="28"/>
          <w:szCs w:val="28"/>
        </w:rPr>
        <w:t>项目按照“需求导向、目标明确、开放竞争、责权对等、奖优罚劣”的原则实施，实行PI负责制和全过程绩效管理。</w:t>
      </w:r>
    </w:p>
    <w:p w14:paraId="6D4C74B3">
      <w:pPr>
        <w:widowControl/>
        <w:shd w:val="clear" w:color="auto" w:fill="FFFFFF"/>
        <w:adjustRightInd w:val="0"/>
        <w:snapToGrid w:val="0"/>
        <w:spacing w:line="360" w:lineRule="auto"/>
        <w:jc w:val="center"/>
        <w:outlineLvl w:val="1"/>
        <w:rPr>
          <w:rFonts w:hint="eastAsia" w:ascii="仿宋" w:hAnsi="仿宋" w:eastAsia="仿宋" w:cs="Segoe UI"/>
          <w:b/>
          <w:bCs/>
          <w:color w:val="0F1115"/>
          <w:kern w:val="0"/>
          <w:sz w:val="28"/>
          <w:szCs w:val="28"/>
        </w:rPr>
      </w:pPr>
      <w:r>
        <w:rPr>
          <w:rFonts w:ascii="仿宋" w:hAnsi="仿宋" w:eastAsia="仿宋" w:cs="Segoe UI"/>
          <w:b/>
          <w:bCs/>
          <w:color w:val="0F1115"/>
          <w:kern w:val="0"/>
          <w:sz w:val="28"/>
          <w:szCs w:val="28"/>
        </w:rPr>
        <w:t>第二章 组织管理与职责</w:t>
      </w:r>
    </w:p>
    <w:p w14:paraId="2925E121">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第五条</w:t>
      </w:r>
      <w:r>
        <w:rPr>
          <w:rFonts w:ascii="Calibri" w:hAnsi="Calibri" w:eastAsia="仿宋" w:cs="Calibri"/>
          <w:color w:val="0F1115"/>
          <w:kern w:val="0"/>
          <w:sz w:val="28"/>
          <w:szCs w:val="28"/>
        </w:rPr>
        <w:t> </w:t>
      </w:r>
      <w:r>
        <w:rPr>
          <w:rFonts w:hint="eastAsia" w:ascii="仿宋" w:hAnsi="仿宋" w:eastAsia="仿宋" w:cs="Segoe UI"/>
          <w:color w:val="0F1115"/>
          <w:kern w:val="0"/>
          <w:sz w:val="28"/>
          <w:szCs w:val="28"/>
        </w:rPr>
        <w:t>基础医学学术委员会</w:t>
      </w:r>
      <w:r>
        <w:rPr>
          <w:rFonts w:ascii="仿宋" w:hAnsi="仿宋" w:eastAsia="仿宋" w:cs="Segoe UI"/>
          <w:color w:val="0F1115"/>
          <w:kern w:val="0"/>
          <w:sz w:val="28"/>
          <w:szCs w:val="28"/>
        </w:rPr>
        <w:t>是“揭榜挂帅”项目的咨询和评审机构，负责审议榜单方向、评审揭榜方案、验收项目成果。</w:t>
      </w:r>
    </w:p>
    <w:p w14:paraId="2D3A6A42">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第六条</w:t>
      </w:r>
      <w:r>
        <w:rPr>
          <w:rFonts w:ascii="Calibri" w:hAnsi="Calibri" w:eastAsia="仿宋" w:cs="Calibri"/>
          <w:color w:val="0F1115"/>
          <w:kern w:val="0"/>
          <w:sz w:val="28"/>
          <w:szCs w:val="28"/>
        </w:rPr>
        <w:t> </w:t>
      </w:r>
      <w:r>
        <w:rPr>
          <w:rFonts w:hint="eastAsia" w:ascii="仿宋" w:hAnsi="仿宋" w:eastAsia="仿宋" w:cs="Segoe UI"/>
          <w:color w:val="0F1115"/>
          <w:kern w:val="0"/>
          <w:sz w:val="28"/>
          <w:szCs w:val="28"/>
        </w:rPr>
        <w:t>基础医学院教研科</w:t>
      </w:r>
      <w:r>
        <w:rPr>
          <w:rFonts w:ascii="仿宋" w:hAnsi="仿宋" w:eastAsia="仿宋" w:cs="Segoe UI"/>
          <w:color w:val="0F1115"/>
          <w:kern w:val="0"/>
          <w:sz w:val="28"/>
          <w:szCs w:val="28"/>
        </w:rPr>
        <w:t>负责项目日常管理，主要职责包括：</w:t>
      </w:r>
    </w:p>
    <w:p w14:paraId="350B3374">
      <w:pPr>
        <w:widowControl/>
        <w:shd w:val="clear" w:color="auto" w:fill="FFFFFF"/>
        <w:adjustRightInd w:val="0"/>
        <w:snapToGrid w:val="0"/>
        <w:spacing w:line="360" w:lineRule="auto"/>
        <w:rPr>
          <w:rFonts w:hint="eastAsia" w:ascii="仿宋" w:hAnsi="仿宋" w:eastAsia="仿宋" w:cs="Segoe UI"/>
          <w:color w:val="0F1115"/>
          <w:kern w:val="0"/>
          <w:sz w:val="28"/>
          <w:szCs w:val="28"/>
        </w:rPr>
      </w:pPr>
      <w:r>
        <w:rPr>
          <w:rFonts w:ascii="仿宋" w:hAnsi="仿宋" w:eastAsia="仿宋" w:cs="Segoe UI"/>
          <w:color w:val="0F1115"/>
          <w:kern w:val="0"/>
          <w:sz w:val="28"/>
          <w:szCs w:val="28"/>
        </w:rPr>
        <w:t>（一）</w:t>
      </w:r>
      <w:r>
        <w:rPr>
          <w:rFonts w:hint="eastAsia" w:ascii="仿宋" w:hAnsi="仿宋" w:eastAsia="仿宋" w:cs="Segoe UI"/>
          <w:color w:val="0F1115"/>
          <w:kern w:val="0"/>
          <w:sz w:val="28"/>
          <w:szCs w:val="28"/>
          <w:lang w:val="en-US" w:eastAsia="zh-CN"/>
        </w:rPr>
        <w:t>拟</w:t>
      </w:r>
      <w:r>
        <w:rPr>
          <w:rFonts w:ascii="仿宋" w:hAnsi="仿宋" w:eastAsia="仿宋" w:cs="Segoe UI"/>
          <w:color w:val="0F1115"/>
          <w:kern w:val="0"/>
          <w:sz w:val="28"/>
          <w:szCs w:val="28"/>
        </w:rPr>
        <w:t>定“揭榜挂帅”制度规范，遴选技术需求和编制榜单；</w:t>
      </w:r>
    </w:p>
    <w:p w14:paraId="09C1BBF1">
      <w:pPr>
        <w:widowControl/>
        <w:shd w:val="clear" w:color="auto" w:fill="FFFFFF"/>
        <w:adjustRightInd w:val="0"/>
        <w:snapToGrid w:val="0"/>
        <w:spacing w:line="360" w:lineRule="auto"/>
        <w:rPr>
          <w:rFonts w:hint="eastAsia" w:ascii="仿宋" w:hAnsi="仿宋" w:eastAsia="仿宋" w:cs="Segoe UI"/>
          <w:color w:val="0F1115"/>
          <w:kern w:val="0"/>
          <w:sz w:val="28"/>
          <w:szCs w:val="28"/>
        </w:rPr>
      </w:pPr>
      <w:r>
        <w:rPr>
          <w:rFonts w:ascii="仿宋" w:hAnsi="仿宋" w:eastAsia="仿宋" w:cs="Segoe UI"/>
          <w:color w:val="0F1115"/>
          <w:kern w:val="0"/>
          <w:sz w:val="28"/>
          <w:szCs w:val="28"/>
        </w:rPr>
        <w:t>（二）组织张榜、揭榜、评审和立项；</w:t>
      </w:r>
    </w:p>
    <w:p w14:paraId="6853B503">
      <w:pPr>
        <w:widowControl/>
        <w:shd w:val="clear" w:color="auto" w:fill="FFFFFF"/>
        <w:adjustRightInd w:val="0"/>
        <w:snapToGrid w:val="0"/>
        <w:spacing w:line="360" w:lineRule="auto"/>
        <w:rPr>
          <w:rFonts w:hint="eastAsia" w:ascii="仿宋" w:hAnsi="仿宋" w:eastAsia="仿宋" w:cs="Segoe UI"/>
          <w:color w:val="0F1115"/>
          <w:kern w:val="0"/>
          <w:sz w:val="28"/>
          <w:szCs w:val="28"/>
        </w:rPr>
      </w:pPr>
      <w:r>
        <w:rPr>
          <w:rFonts w:ascii="仿宋" w:hAnsi="仿宋" w:eastAsia="仿宋" w:cs="Segoe UI"/>
          <w:color w:val="0F1115"/>
          <w:kern w:val="0"/>
          <w:sz w:val="28"/>
          <w:szCs w:val="28"/>
        </w:rPr>
        <w:t>（三）组织项目中期评估、验收和绩效评价。</w:t>
      </w:r>
    </w:p>
    <w:p w14:paraId="6E541139">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第七条</w:t>
      </w:r>
      <w:r>
        <w:rPr>
          <w:rFonts w:ascii="Calibri" w:hAnsi="Calibri" w:eastAsia="仿宋" w:cs="Calibri"/>
          <w:color w:val="0F1115"/>
          <w:kern w:val="0"/>
          <w:sz w:val="28"/>
          <w:szCs w:val="28"/>
        </w:rPr>
        <w:t> </w:t>
      </w:r>
      <w:r>
        <w:rPr>
          <w:rFonts w:ascii="仿宋" w:hAnsi="仿宋" w:eastAsia="仿宋" w:cs="Segoe UI"/>
          <w:color w:val="0F1115"/>
          <w:kern w:val="0"/>
          <w:sz w:val="28"/>
          <w:szCs w:val="28"/>
        </w:rPr>
        <w:t>设</w:t>
      </w:r>
      <w:r>
        <w:rPr>
          <w:rFonts w:hint="eastAsia" w:ascii="仿宋" w:hAnsi="仿宋" w:eastAsia="仿宋" w:cs="Segoe UI"/>
          <w:color w:val="0F1115"/>
          <w:kern w:val="0"/>
          <w:sz w:val="28"/>
          <w:szCs w:val="28"/>
          <w:lang w:val="en-US" w:eastAsia="zh-CN"/>
        </w:rPr>
        <w:t>立</w:t>
      </w:r>
      <w:r>
        <w:rPr>
          <w:rFonts w:ascii="仿宋" w:hAnsi="仿宋" w:eastAsia="仿宋" w:cs="Segoe UI"/>
          <w:color w:val="0F1115"/>
          <w:kern w:val="0"/>
          <w:sz w:val="28"/>
          <w:szCs w:val="28"/>
        </w:rPr>
        <w:t>项目管理专员，负责具体事务，包括受理申报材料、组织评审会、跟踪项目进展、建立管理台账等。</w:t>
      </w:r>
    </w:p>
    <w:p w14:paraId="2A25AF72">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第八条</w:t>
      </w:r>
      <w:r>
        <w:rPr>
          <w:rFonts w:ascii="Calibri" w:hAnsi="Calibri" w:eastAsia="仿宋" w:cs="Calibri"/>
          <w:color w:val="0F1115"/>
          <w:kern w:val="0"/>
          <w:sz w:val="28"/>
          <w:szCs w:val="28"/>
        </w:rPr>
        <w:t> </w:t>
      </w:r>
      <w:r>
        <w:rPr>
          <w:rFonts w:ascii="仿宋" w:hAnsi="仿宋" w:eastAsia="仿宋" w:cs="Segoe UI"/>
          <w:color w:val="0F1115"/>
          <w:kern w:val="0"/>
          <w:sz w:val="28"/>
          <w:szCs w:val="28"/>
        </w:rPr>
        <w:t>项目承担单位（即揭榜团队）是项目具体组织实施的责任主体，应严格执行项目管理规定，按照任务书组织项目实施，落实配套条件，履行各项条款。</w:t>
      </w:r>
    </w:p>
    <w:p w14:paraId="02C86616">
      <w:pPr>
        <w:widowControl/>
        <w:shd w:val="clear" w:color="auto" w:fill="FFFFFF"/>
        <w:adjustRightInd w:val="0"/>
        <w:snapToGrid w:val="0"/>
        <w:spacing w:line="360" w:lineRule="auto"/>
        <w:jc w:val="center"/>
        <w:outlineLvl w:val="1"/>
        <w:rPr>
          <w:rFonts w:hint="eastAsia" w:ascii="仿宋" w:hAnsi="仿宋" w:eastAsia="仿宋" w:cs="Segoe UI"/>
          <w:b/>
          <w:bCs/>
          <w:color w:val="0F1115"/>
          <w:kern w:val="0"/>
          <w:sz w:val="28"/>
          <w:szCs w:val="28"/>
        </w:rPr>
      </w:pPr>
      <w:r>
        <w:rPr>
          <w:rFonts w:ascii="仿宋" w:hAnsi="仿宋" w:eastAsia="仿宋" w:cs="Segoe UI"/>
          <w:b/>
          <w:bCs/>
          <w:color w:val="0F1115"/>
          <w:kern w:val="0"/>
          <w:sz w:val="28"/>
          <w:szCs w:val="28"/>
        </w:rPr>
        <w:t>第三章 榜单编制与发布</w:t>
      </w:r>
    </w:p>
    <w:p w14:paraId="5D00F9E9">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第九条</w:t>
      </w:r>
      <w:r>
        <w:rPr>
          <w:rFonts w:ascii="Calibri" w:hAnsi="Calibri" w:eastAsia="仿宋" w:cs="Calibri"/>
          <w:color w:val="0F1115"/>
          <w:kern w:val="0"/>
          <w:sz w:val="28"/>
          <w:szCs w:val="28"/>
        </w:rPr>
        <w:t> </w:t>
      </w:r>
      <w:r>
        <w:rPr>
          <w:rFonts w:ascii="仿宋" w:hAnsi="仿宋" w:eastAsia="仿宋" w:cs="Segoe UI"/>
          <w:color w:val="0F1115"/>
          <w:kern w:val="0"/>
          <w:sz w:val="28"/>
          <w:szCs w:val="28"/>
        </w:rPr>
        <w:t>榜单方向应紧密围绕实验室三大核心研究方向：</w:t>
      </w:r>
    </w:p>
    <w:p w14:paraId="7866C513">
      <w:pPr>
        <w:widowControl/>
        <w:shd w:val="clear" w:color="auto" w:fill="FFFFFF"/>
        <w:adjustRightInd w:val="0"/>
        <w:snapToGrid w:val="0"/>
        <w:spacing w:line="360" w:lineRule="auto"/>
        <w:ind w:firstLine="560" w:firstLineChars="200"/>
        <w:rPr>
          <w:rFonts w:hint="eastAsia" w:ascii="仿宋" w:hAnsi="仿宋" w:eastAsia="仿宋" w:cs="Segoe UI"/>
          <w:color w:val="0F1115"/>
          <w:kern w:val="0"/>
          <w:sz w:val="28"/>
          <w:szCs w:val="28"/>
          <w:lang w:val="en-US" w:eastAsia="zh-CN"/>
        </w:rPr>
      </w:pPr>
      <w:r>
        <w:rPr>
          <w:rFonts w:hint="eastAsia" w:ascii="仿宋" w:hAnsi="仿宋" w:eastAsia="仿宋" w:cs="Segoe UI"/>
          <w:color w:val="0F1115"/>
          <w:kern w:val="0"/>
          <w:sz w:val="28"/>
          <w:szCs w:val="28"/>
        </w:rPr>
        <w:t>肿瘤分子基础前沿及</w:t>
      </w:r>
      <w:r>
        <w:rPr>
          <w:rFonts w:hint="eastAsia" w:ascii="仿宋" w:hAnsi="仿宋" w:eastAsia="仿宋" w:cs="Segoe UI"/>
          <w:color w:val="0F1115"/>
          <w:kern w:val="0"/>
          <w:sz w:val="28"/>
          <w:szCs w:val="28"/>
          <w:lang w:val="en-US" w:eastAsia="zh-CN"/>
        </w:rPr>
        <w:t>应用</w:t>
      </w:r>
      <w:r>
        <w:rPr>
          <w:rFonts w:hint="eastAsia" w:ascii="仿宋" w:hAnsi="仿宋" w:eastAsia="仿宋" w:cs="Segoe UI"/>
          <w:color w:val="0F1115"/>
          <w:kern w:val="0"/>
          <w:sz w:val="28"/>
          <w:szCs w:val="28"/>
        </w:rPr>
        <w:t>转化研究、感染与免疫机制及防控技术研究、 类器官等前沿技术研发与应用研究。</w:t>
      </w:r>
    </w:p>
    <w:p w14:paraId="2210FECB">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第十条</w:t>
      </w:r>
      <w:r>
        <w:rPr>
          <w:rFonts w:ascii="Calibri" w:hAnsi="Calibri" w:eastAsia="仿宋" w:cs="Calibri"/>
          <w:color w:val="0F1115"/>
          <w:kern w:val="0"/>
          <w:sz w:val="28"/>
          <w:szCs w:val="28"/>
        </w:rPr>
        <w:t> </w:t>
      </w:r>
      <w:r>
        <w:rPr>
          <w:rFonts w:ascii="仿宋" w:hAnsi="仿宋" w:eastAsia="仿宋" w:cs="Segoe UI"/>
          <w:color w:val="0F1115"/>
          <w:kern w:val="0"/>
          <w:sz w:val="28"/>
          <w:szCs w:val="28"/>
        </w:rPr>
        <w:t>榜单编制程序：</w:t>
      </w:r>
    </w:p>
    <w:p w14:paraId="010B84C5">
      <w:pPr>
        <w:widowControl/>
        <w:shd w:val="clear" w:color="auto" w:fill="FFFFFF"/>
        <w:adjustRightInd w:val="0"/>
        <w:snapToGrid w:val="0"/>
        <w:spacing w:line="360" w:lineRule="auto"/>
        <w:ind w:firstLine="560" w:firstLineChars="200"/>
        <w:rPr>
          <w:rFonts w:hint="eastAsia" w:ascii="仿宋" w:hAnsi="仿宋" w:eastAsia="仿宋" w:cs="Segoe UI"/>
          <w:color w:val="0F1115"/>
          <w:kern w:val="0"/>
          <w:sz w:val="28"/>
          <w:szCs w:val="28"/>
        </w:rPr>
      </w:pPr>
      <w:r>
        <w:rPr>
          <w:rFonts w:ascii="仿宋" w:hAnsi="仿宋" w:eastAsia="仿宋" w:cs="Segoe UI"/>
          <w:color w:val="0F1115"/>
          <w:kern w:val="0"/>
          <w:sz w:val="28"/>
          <w:szCs w:val="28"/>
        </w:rPr>
        <w:t>（一）</w:t>
      </w:r>
      <w:r>
        <w:rPr>
          <w:rFonts w:ascii="仿宋" w:hAnsi="仿宋" w:eastAsia="仿宋" w:cs="Segoe UI"/>
          <w:b/>
          <w:bCs/>
          <w:color w:val="0F1115"/>
          <w:kern w:val="0"/>
          <w:sz w:val="28"/>
          <w:szCs w:val="28"/>
        </w:rPr>
        <w:t>需求征集</w:t>
      </w:r>
      <w:r>
        <w:rPr>
          <w:rFonts w:ascii="仿宋" w:hAnsi="仿宋" w:eastAsia="仿宋" w:cs="Segoe UI"/>
          <w:color w:val="0F1115"/>
          <w:kern w:val="0"/>
          <w:sz w:val="28"/>
          <w:szCs w:val="28"/>
        </w:rPr>
        <w:t>：</w:t>
      </w:r>
      <w:r>
        <w:rPr>
          <w:rFonts w:hint="eastAsia" w:ascii="仿宋" w:hAnsi="仿宋" w:eastAsia="仿宋" w:cs="Segoe UI"/>
          <w:color w:val="0F1115"/>
          <w:kern w:val="0"/>
          <w:sz w:val="28"/>
          <w:szCs w:val="28"/>
        </w:rPr>
        <w:t>学院</w:t>
      </w:r>
      <w:r>
        <w:rPr>
          <w:rFonts w:ascii="仿宋" w:hAnsi="仿宋" w:eastAsia="仿宋" w:cs="Segoe UI"/>
          <w:color w:val="0F1115"/>
          <w:kern w:val="0"/>
          <w:sz w:val="28"/>
          <w:szCs w:val="28"/>
        </w:rPr>
        <w:t>通过定向征集、公开征集等方式，</w:t>
      </w:r>
      <w:r>
        <w:rPr>
          <w:rFonts w:hint="eastAsia" w:ascii="仿宋" w:hAnsi="仿宋" w:eastAsia="仿宋" w:cs="Segoe UI"/>
          <w:color w:val="0F1115"/>
          <w:kern w:val="0"/>
          <w:sz w:val="28"/>
          <w:szCs w:val="28"/>
        </w:rPr>
        <w:t>面向院内科</w:t>
      </w:r>
      <w:r>
        <w:rPr>
          <w:rFonts w:ascii="仿宋" w:hAnsi="仿宋" w:eastAsia="仿宋" w:cs="Segoe UI"/>
          <w:color w:val="0F1115"/>
          <w:kern w:val="0"/>
          <w:sz w:val="28"/>
          <w:szCs w:val="28"/>
        </w:rPr>
        <w:t>研团队征集技术需求和攻关建议；</w:t>
      </w:r>
    </w:p>
    <w:p w14:paraId="0DD53F9A">
      <w:pPr>
        <w:widowControl/>
        <w:shd w:val="clear" w:color="auto" w:fill="FFFFFF"/>
        <w:adjustRightInd w:val="0"/>
        <w:snapToGrid w:val="0"/>
        <w:spacing w:line="360" w:lineRule="auto"/>
        <w:ind w:firstLine="560" w:firstLineChars="200"/>
        <w:rPr>
          <w:rFonts w:hint="eastAsia" w:ascii="仿宋" w:hAnsi="仿宋" w:eastAsia="仿宋" w:cs="Segoe UI"/>
          <w:color w:val="0F1115"/>
          <w:kern w:val="0"/>
          <w:sz w:val="28"/>
          <w:szCs w:val="28"/>
        </w:rPr>
      </w:pPr>
      <w:r>
        <w:rPr>
          <w:rFonts w:ascii="仿宋" w:hAnsi="仿宋" w:eastAsia="仿宋" w:cs="Segoe UI"/>
          <w:color w:val="0F1115"/>
          <w:kern w:val="0"/>
          <w:sz w:val="28"/>
          <w:szCs w:val="28"/>
        </w:rPr>
        <w:t>（</w:t>
      </w:r>
      <w:r>
        <w:rPr>
          <w:rFonts w:hint="eastAsia" w:ascii="仿宋" w:hAnsi="仿宋" w:eastAsia="仿宋" w:cs="Segoe UI"/>
          <w:color w:val="0F1115"/>
          <w:kern w:val="0"/>
          <w:sz w:val="28"/>
          <w:szCs w:val="28"/>
        </w:rPr>
        <w:t>二</w:t>
      </w:r>
      <w:r>
        <w:rPr>
          <w:rFonts w:ascii="仿宋" w:hAnsi="仿宋" w:eastAsia="仿宋" w:cs="Segoe UI"/>
          <w:color w:val="0F1115"/>
          <w:kern w:val="0"/>
          <w:sz w:val="28"/>
          <w:szCs w:val="28"/>
        </w:rPr>
        <w:t>）</w:t>
      </w:r>
      <w:r>
        <w:rPr>
          <w:rFonts w:ascii="仿宋" w:hAnsi="仿宋" w:eastAsia="仿宋" w:cs="Segoe UI"/>
          <w:b/>
          <w:bCs/>
          <w:color w:val="0F1115"/>
          <w:kern w:val="0"/>
          <w:sz w:val="28"/>
          <w:szCs w:val="28"/>
        </w:rPr>
        <w:t>编制发布</w:t>
      </w:r>
      <w:r>
        <w:rPr>
          <w:rFonts w:ascii="仿宋" w:hAnsi="仿宋" w:eastAsia="仿宋" w:cs="Segoe UI"/>
          <w:color w:val="0F1115"/>
          <w:kern w:val="0"/>
          <w:sz w:val="28"/>
          <w:szCs w:val="28"/>
        </w:rPr>
        <w:t>：形成榜单</w:t>
      </w:r>
      <w:r>
        <w:rPr>
          <w:rFonts w:hint="eastAsia" w:ascii="仿宋" w:hAnsi="仿宋" w:eastAsia="仿宋" w:cs="Segoe UI"/>
          <w:color w:val="0F1115"/>
          <w:kern w:val="0"/>
          <w:sz w:val="28"/>
          <w:szCs w:val="28"/>
        </w:rPr>
        <w:t>后公开</w:t>
      </w:r>
      <w:r>
        <w:rPr>
          <w:rFonts w:ascii="仿宋" w:hAnsi="仿宋" w:eastAsia="仿宋" w:cs="Segoe UI"/>
          <w:color w:val="0F1115"/>
          <w:kern w:val="0"/>
          <w:sz w:val="28"/>
          <w:szCs w:val="28"/>
        </w:rPr>
        <w:t>发布，明确研究目标、考核指标、经费额度、实施周期及揭榜条件。</w:t>
      </w:r>
    </w:p>
    <w:p w14:paraId="48F5AE94">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第十一条</w:t>
      </w:r>
      <w:r>
        <w:rPr>
          <w:rFonts w:ascii="Calibri" w:hAnsi="Calibri" w:eastAsia="仿宋" w:cs="Calibri"/>
          <w:color w:val="0F1115"/>
          <w:kern w:val="0"/>
          <w:sz w:val="28"/>
          <w:szCs w:val="28"/>
        </w:rPr>
        <w:t> </w:t>
      </w:r>
      <w:r>
        <w:rPr>
          <w:rFonts w:ascii="仿宋" w:hAnsi="仿宋" w:eastAsia="仿宋" w:cs="Segoe UI"/>
          <w:color w:val="0F1115"/>
          <w:kern w:val="0"/>
          <w:sz w:val="28"/>
          <w:szCs w:val="28"/>
        </w:rPr>
        <w:t>榜单内容应包含：任务名称、研究目标、主要考核指标（量化）、实施周期、资助经费、成果交付要求、知识产权归属约定等，考核指标必须可量化、可验证。</w:t>
      </w:r>
    </w:p>
    <w:p w14:paraId="14374BBB">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第十二条</w:t>
      </w:r>
      <w:r>
        <w:rPr>
          <w:rFonts w:ascii="Calibri" w:hAnsi="Calibri" w:eastAsia="仿宋" w:cs="Calibri"/>
          <w:color w:val="0F1115"/>
          <w:kern w:val="0"/>
          <w:sz w:val="28"/>
          <w:szCs w:val="28"/>
        </w:rPr>
        <w:t> </w:t>
      </w:r>
      <w:r>
        <w:rPr>
          <w:rFonts w:ascii="仿宋" w:hAnsi="仿宋" w:eastAsia="仿宋" w:cs="Segoe UI"/>
          <w:color w:val="0F1115"/>
          <w:kern w:val="0"/>
          <w:sz w:val="28"/>
          <w:szCs w:val="28"/>
        </w:rPr>
        <w:t>年度发布榜单总数不超过</w:t>
      </w:r>
      <w:r>
        <w:rPr>
          <w:rFonts w:hint="eastAsia" w:ascii="仿宋" w:hAnsi="仿宋" w:eastAsia="仿宋" w:cs="Segoe UI"/>
          <w:color w:val="0F1115"/>
          <w:kern w:val="0"/>
          <w:sz w:val="28"/>
          <w:szCs w:val="28"/>
        </w:rPr>
        <w:t>3</w:t>
      </w:r>
      <w:r>
        <w:rPr>
          <w:rFonts w:ascii="仿宋" w:hAnsi="仿宋" w:eastAsia="仿宋" w:cs="Segoe UI"/>
          <w:color w:val="0F1115"/>
          <w:kern w:val="0"/>
          <w:sz w:val="28"/>
          <w:szCs w:val="28"/>
        </w:rPr>
        <w:t>项，专项经费总预算不超过</w:t>
      </w:r>
      <w:r>
        <w:rPr>
          <w:rFonts w:hint="eastAsia" w:ascii="仿宋" w:hAnsi="仿宋" w:eastAsia="仿宋" w:cs="Segoe UI"/>
          <w:color w:val="0F1115"/>
          <w:kern w:val="0"/>
          <w:sz w:val="28"/>
          <w:szCs w:val="28"/>
        </w:rPr>
        <w:t>20-30万元</w:t>
      </w:r>
      <w:r>
        <w:rPr>
          <w:rFonts w:ascii="仿宋" w:hAnsi="仿宋" w:eastAsia="仿宋" w:cs="Segoe UI"/>
          <w:color w:val="0F1115"/>
          <w:kern w:val="0"/>
          <w:sz w:val="28"/>
          <w:szCs w:val="28"/>
        </w:rPr>
        <w:t>/项</w:t>
      </w:r>
      <w:r>
        <w:rPr>
          <w:rFonts w:hint="eastAsia" w:ascii="仿宋" w:hAnsi="仿宋" w:eastAsia="仿宋" w:cs="Segoe UI"/>
          <w:color w:val="0F1115"/>
          <w:kern w:val="0"/>
          <w:sz w:val="28"/>
          <w:szCs w:val="28"/>
        </w:rPr>
        <w:t>。</w:t>
      </w:r>
    </w:p>
    <w:p w14:paraId="28610C91">
      <w:pPr>
        <w:widowControl/>
        <w:shd w:val="clear" w:color="auto" w:fill="FFFFFF"/>
        <w:adjustRightInd w:val="0"/>
        <w:snapToGrid w:val="0"/>
        <w:spacing w:line="360" w:lineRule="auto"/>
        <w:jc w:val="center"/>
        <w:outlineLvl w:val="1"/>
        <w:rPr>
          <w:rFonts w:hint="eastAsia" w:ascii="仿宋" w:hAnsi="仿宋" w:eastAsia="仿宋" w:cs="Segoe UI"/>
          <w:b/>
          <w:bCs/>
          <w:color w:val="0F1115"/>
          <w:kern w:val="0"/>
          <w:sz w:val="28"/>
          <w:szCs w:val="28"/>
          <w:highlight w:val="none"/>
        </w:rPr>
      </w:pPr>
      <w:r>
        <w:rPr>
          <w:rFonts w:ascii="仿宋" w:hAnsi="仿宋" w:eastAsia="仿宋" w:cs="Segoe UI"/>
          <w:b/>
          <w:bCs/>
          <w:color w:val="0F1115"/>
          <w:kern w:val="0"/>
          <w:sz w:val="28"/>
          <w:szCs w:val="28"/>
        </w:rPr>
        <w:t>第四章</w:t>
      </w:r>
      <w:r>
        <w:rPr>
          <w:rFonts w:ascii="仿宋" w:hAnsi="仿宋" w:eastAsia="仿宋" w:cs="Segoe UI"/>
          <w:b/>
          <w:bCs/>
          <w:color w:val="0F1115"/>
          <w:kern w:val="0"/>
          <w:sz w:val="28"/>
          <w:szCs w:val="28"/>
          <w:highlight w:val="none"/>
        </w:rPr>
        <w:t xml:space="preserve"> 揭榜条件与程序</w:t>
      </w:r>
    </w:p>
    <w:p w14:paraId="2E2BE307">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第十三条</w:t>
      </w:r>
      <w:r>
        <w:rPr>
          <w:rFonts w:ascii="Calibri" w:hAnsi="Calibri" w:eastAsia="仿宋" w:cs="Calibri"/>
          <w:color w:val="0F1115"/>
          <w:kern w:val="0"/>
          <w:sz w:val="28"/>
          <w:szCs w:val="28"/>
        </w:rPr>
        <w:t> </w:t>
      </w:r>
      <w:r>
        <w:rPr>
          <w:rFonts w:ascii="仿宋" w:hAnsi="仿宋" w:eastAsia="仿宋" w:cs="Segoe UI"/>
          <w:color w:val="0F1115"/>
          <w:kern w:val="0"/>
          <w:sz w:val="28"/>
          <w:szCs w:val="28"/>
        </w:rPr>
        <w:t>揭榜方应为具有独立科研能力的团队，鼓励跨学科、跨单位联合揭榜，鼓励与医院、疾控中心等临床和公共卫生机构合作。</w:t>
      </w:r>
      <w:r>
        <w:rPr>
          <w:rFonts w:hint="eastAsia" w:ascii="仿宋" w:hAnsi="仿宋" w:eastAsia="仿宋" w:cs="Segoe UI"/>
          <w:color w:val="0F1115"/>
          <w:kern w:val="0"/>
          <w:sz w:val="28"/>
          <w:szCs w:val="28"/>
        </w:rPr>
        <w:t>团队成员不少于10人，至少1人为医院或疾控中心人员。</w:t>
      </w:r>
      <w:r>
        <w:rPr>
          <w:rFonts w:ascii="仿宋" w:hAnsi="仿宋" w:eastAsia="仿宋" w:cs="Segoe UI"/>
          <w:color w:val="0F1115"/>
          <w:kern w:val="0"/>
          <w:sz w:val="28"/>
          <w:szCs w:val="28"/>
        </w:rPr>
        <w:t>团队负责人（PI）应具备以下条件：</w:t>
      </w:r>
    </w:p>
    <w:p w14:paraId="64B160E7">
      <w:pPr>
        <w:widowControl/>
        <w:shd w:val="clear" w:color="auto" w:fill="FFFFFF"/>
        <w:adjustRightInd w:val="0"/>
        <w:snapToGrid w:val="0"/>
        <w:spacing w:line="360" w:lineRule="auto"/>
        <w:rPr>
          <w:rFonts w:hint="eastAsia" w:ascii="仿宋" w:hAnsi="仿宋" w:eastAsia="仿宋" w:cs="Segoe UI"/>
          <w:color w:val="0F1115"/>
          <w:kern w:val="0"/>
          <w:sz w:val="28"/>
          <w:szCs w:val="28"/>
        </w:rPr>
      </w:pPr>
      <w:r>
        <w:rPr>
          <w:rFonts w:ascii="仿宋" w:hAnsi="仿宋" w:eastAsia="仿宋" w:cs="Segoe UI"/>
          <w:color w:val="0F1115"/>
          <w:kern w:val="0"/>
          <w:sz w:val="28"/>
          <w:szCs w:val="28"/>
        </w:rPr>
        <w:t>（一）具有副高级以上职称</w:t>
      </w:r>
      <w:r>
        <w:rPr>
          <w:rFonts w:hint="eastAsia" w:ascii="仿宋" w:hAnsi="仿宋" w:eastAsia="仿宋" w:cs="Segoe UI"/>
          <w:color w:val="0F1115"/>
          <w:kern w:val="0"/>
          <w:sz w:val="28"/>
          <w:szCs w:val="28"/>
        </w:rPr>
        <w:t>且具有导师资格，</w:t>
      </w:r>
      <w:r>
        <w:rPr>
          <w:rFonts w:hint="eastAsia" w:ascii="仿宋" w:hAnsi="仿宋" w:eastAsia="仿宋" w:cs="Segoe UI"/>
          <w:color w:val="0F1115"/>
          <w:kern w:val="0"/>
          <w:sz w:val="28"/>
          <w:szCs w:val="28"/>
          <w:lang w:val="en-US" w:eastAsia="zh-CN"/>
        </w:rPr>
        <w:t>校级以上</w:t>
      </w:r>
      <w:r>
        <w:rPr>
          <w:rFonts w:hint="eastAsia" w:ascii="仿宋" w:hAnsi="仿宋" w:eastAsia="仿宋" w:cs="Segoe UI"/>
          <w:color w:val="0F1115"/>
          <w:kern w:val="0"/>
          <w:sz w:val="28"/>
          <w:szCs w:val="28"/>
        </w:rPr>
        <w:t>高层次人才</w:t>
      </w:r>
      <w:r>
        <w:rPr>
          <w:rFonts w:hint="eastAsia" w:ascii="仿宋" w:hAnsi="仿宋" w:eastAsia="仿宋" w:cs="Segoe UI"/>
          <w:color w:val="0F1115"/>
          <w:kern w:val="0"/>
          <w:sz w:val="28"/>
          <w:szCs w:val="28"/>
          <w:lang w:val="en-US" w:eastAsia="zh-CN"/>
        </w:rPr>
        <w:t>优先</w:t>
      </w:r>
      <w:r>
        <w:rPr>
          <w:rFonts w:ascii="仿宋" w:hAnsi="仿宋" w:eastAsia="仿宋" w:cs="Segoe UI"/>
          <w:color w:val="0F1115"/>
          <w:kern w:val="0"/>
          <w:sz w:val="28"/>
          <w:szCs w:val="28"/>
        </w:rPr>
        <w:t>；</w:t>
      </w:r>
    </w:p>
    <w:p w14:paraId="03DF6433">
      <w:pPr>
        <w:widowControl/>
        <w:shd w:val="clear" w:color="auto" w:fill="FFFFFF"/>
        <w:adjustRightInd w:val="0"/>
        <w:snapToGrid w:val="0"/>
        <w:spacing w:line="360" w:lineRule="auto"/>
        <w:rPr>
          <w:rFonts w:hint="eastAsia" w:ascii="仿宋" w:hAnsi="仿宋" w:eastAsia="仿宋" w:cs="Segoe UI"/>
          <w:color w:val="0F1115"/>
          <w:kern w:val="0"/>
          <w:sz w:val="28"/>
          <w:szCs w:val="28"/>
        </w:rPr>
      </w:pPr>
      <w:r>
        <w:rPr>
          <w:rFonts w:ascii="仿宋" w:hAnsi="仿宋" w:eastAsia="仿宋" w:cs="Segoe UI"/>
          <w:color w:val="0F1115"/>
          <w:kern w:val="0"/>
          <w:sz w:val="28"/>
          <w:szCs w:val="28"/>
        </w:rPr>
        <w:t>（二）有相关研究基础，主持过</w:t>
      </w:r>
      <w:r>
        <w:rPr>
          <w:rFonts w:hint="eastAsia" w:ascii="仿宋" w:hAnsi="仿宋" w:eastAsia="仿宋" w:cs="Segoe UI"/>
          <w:color w:val="0F1115"/>
          <w:kern w:val="0"/>
          <w:sz w:val="28"/>
          <w:szCs w:val="28"/>
        </w:rPr>
        <w:t>国家</w:t>
      </w:r>
      <w:r>
        <w:rPr>
          <w:rFonts w:ascii="仿宋" w:hAnsi="仿宋" w:eastAsia="仿宋" w:cs="Segoe UI"/>
          <w:color w:val="0F1115"/>
          <w:kern w:val="0"/>
          <w:sz w:val="28"/>
          <w:szCs w:val="28"/>
        </w:rPr>
        <w:t>级以上科研项目；</w:t>
      </w:r>
    </w:p>
    <w:p w14:paraId="2C13A9AF">
      <w:pPr>
        <w:widowControl/>
        <w:shd w:val="clear" w:color="auto" w:fill="FFFFFF"/>
        <w:adjustRightInd w:val="0"/>
        <w:snapToGrid w:val="0"/>
        <w:spacing w:line="360" w:lineRule="auto"/>
        <w:rPr>
          <w:rFonts w:hint="eastAsia" w:ascii="仿宋" w:hAnsi="仿宋" w:eastAsia="仿宋" w:cs="Segoe UI"/>
          <w:color w:val="0F1115"/>
          <w:kern w:val="0"/>
          <w:sz w:val="28"/>
          <w:szCs w:val="28"/>
        </w:rPr>
      </w:pPr>
      <w:r>
        <w:rPr>
          <w:rFonts w:ascii="仿宋" w:hAnsi="仿宋" w:eastAsia="仿宋" w:cs="Segoe UI"/>
          <w:color w:val="0F1115"/>
          <w:kern w:val="0"/>
          <w:sz w:val="28"/>
          <w:szCs w:val="28"/>
        </w:rPr>
        <w:t>（三）能保证每年在实验室工作时间不少于6个月；</w:t>
      </w:r>
    </w:p>
    <w:p w14:paraId="0961580C">
      <w:pPr>
        <w:widowControl/>
        <w:shd w:val="clear" w:color="auto" w:fill="FFFFFF"/>
        <w:adjustRightInd w:val="0"/>
        <w:snapToGrid w:val="0"/>
        <w:spacing w:line="360" w:lineRule="auto"/>
        <w:rPr>
          <w:rFonts w:hint="eastAsia" w:ascii="仿宋" w:hAnsi="仿宋" w:eastAsia="仿宋" w:cs="Segoe UI"/>
          <w:color w:val="0F1115"/>
          <w:kern w:val="0"/>
          <w:sz w:val="28"/>
          <w:szCs w:val="28"/>
        </w:rPr>
      </w:pPr>
      <w:r>
        <w:rPr>
          <w:rFonts w:ascii="仿宋" w:hAnsi="仿宋" w:eastAsia="仿宋" w:cs="Segoe UI"/>
          <w:color w:val="0F1115"/>
          <w:kern w:val="0"/>
          <w:sz w:val="28"/>
          <w:szCs w:val="28"/>
        </w:rPr>
        <w:t>（四）具有良好的科研诚信记录，无学术不端行为。</w:t>
      </w:r>
    </w:p>
    <w:p w14:paraId="767B840C">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第十四条</w:t>
      </w:r>
      <w:r>
        <w:rPr>
          <w:rFonts w:ascii="Calibri" w:hAnsi="Calibri" w:eastAsia="仿宋" w:cs="Calibri"/>
          <w:color w:val="0F1115"/>
          <w:kern w:val="0"/>
          <w:sz w:val="28"/>
          <w:szCs w:val="28"/>
        </w:rPr>
        <w:t> </w:t>
      </w:r>
      <w:r>
        <w:rPr>
          <w:rFonts w:ascii="仿宋" w:hAnsi="仿宋" w:eastAsia="仿宋" w:cs="Segoe UI"/>
          <w:color w:val="0F1115"/>
          <w:kern w:val="0"/>
          <w:sz w:val="28"/>
          <w:szCs w:val="28"/>
        </w:rPr>
        <w:t>揭榜方与学术委员会委员或榜单论证专家不得存在利益关联关系。揭榜方内部应明确分工，联合揭榜的须签订合作协议，明确各方权责、经费分配及知识产权归属。</w:t>
      </w:r>
    </w:p>
    <w:p w14:paraId="7B85A955">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第十五条</w:t>
      </w:r>
      <w:r>
        <w:rPr>
          <w:rFonts w:ascii="Calibri" w:hAnsi="Calibri" w:eastAsia="仿宋" w:cs="Calibri"/>
          <w:color w:val="0F1115"/>
          <w:kern w:val="0"/>
          <w:sz w:val="28"/>
          <w:szCs w:val="28"/>
        </w:rPr>
        <w:t> </w:t>
      </w:r>
      <w:r>
        <w:rPr>
          <w:rFonts w:ascii="仿宋" w:hAnsi="仿宋" w:eastAsia="仿宋" w:cs="Segoe UI"/>
          <w:color w:val="0F1115"/>
          <w:kern w:val="0"/>
          <w:sz w:val="28"/>
          <w:szCs w:val="28"/>
        </w:rPr>
        <w:t>揭榜程序：</w:t>
      </w:r>
    </w:p>
    <w:p w14:paraId="51BE0E26">
      <w:pPr>
        <w:widowControl/>
        <w:shd w:val="clear" w:color="auto" w:fill="FFFFFF"/>
        <w:adjustRightInd w:val="0"/>
        <w:snapToGrid w:val="0"/>
        <w:spacing w:line="360" w:lineRule="auto"/>
        <w:ind w:firstLine="560" w:firstLineChars="200"/>
        <w:rPr>
          <w:rFonts w:hint="eastAsia" w:ascii="仿宋" w:hAnsi="仿宋" w:eastAsia="仿宋" w:cs="Segoe UI"/>
          <w:color w:val="0F1115"/>
          <w:kern w:val="0"/>
          <w:sz w:val="28"/>
          <w:szCs w:val="28"/>
        </w:rPr>
      </w:pPr>
      <w:r>
        <w:rPr>
          <w:rFonts w:ascii="仿宋" w:hAnsi="仿宋" w:eastAsia="仿宋" w:cs="Segoe UI"/>
          <w:color w:val="0F1115"/>
          <w:kern w:val="0"/>
          <w:sz w:val="28"/>
          <w:szCs w:val="28"/>
        </w:rPr>
        <w:t>（一）</w:t>
      </w:r>
      <w:r>
        <w:rPr>
          <w:rFonts w:ascii="仿宋" w:hAnsi="仿宋" w:eastAsia="仿宋" w:cs="Segoe UI"/>
          <w:b/>
          <w:bCs/>
          <w:color w:val="0F1115"/>
          <w:kern w:val="0"/>
          <w:sz w:val="28"/>
          <w:szCs w:val="28"/>
        </w:rPr>
        <w:t>揭榜申报</w:t>
      </w:r>
      <w:r>
        <w:rPr>
          <w:rFonts w:ascii="仿宋" w:hAnsi="仿宋" w:eastAsia="仿宋" w:cs="Segoe UI"/>
          <w:color w:val="0F1115"/>
          <w:kern w:val="0"/>
          <w:sz w:val="28"/>
          <w:szCs w:val="28"/>
        </w:rPr>
        <w:t>：揭榜团队在规定时间内提交《</w:t>
      </w:r>
      <w:r>
        <w:rPr>
          <w:rFonts w:hint="eastAsia" w:ascii="仿宋" w:hAnsi="仿宋" w:eastAsia="仿宋" w:cs="Segoe UI"/>
          <w:color w:val="0F1115"/>
          <w:kern w:val="0"/>
          <w:sz w:val="28"/>
          <w:szCs w:val="28"/>
        </w:rPr>
        <w:t>基础医学高地学科</w:t>
      </w:r>
      <w:r>
        <w:rPr>
          <w:rFonts w:hint="eastAsia" w:ascii="仿宋" w:hAnsi="仿宋" w:eastAsia="仿宋" w:cs="Segoe UI"/>
          <w:color w:val="0F1115"/>
          <w:kern w:val="0"/>
          <w:sz w:val="28"/>
          <w:szCs w:val="28"/>
          <w:lang w:eastAsia="zh-CN"/>
        </w:rPr>
        <w:t>“揭榜挂帅”</w:t>
      </w:r>
      <w:r>
        <w:rPr>
          <w:rFonts w:hint="eastAsia" w:ascii="仿宋" w:hAnsi="仿宋" w:eastAsia="仿宋" w:cs="Segoe UI"/>
          <w:color w:val="0F1115"/>
          <w:kern w:val="0"/>
          <w:sz w:val="28"/>
          <w:szCs w:val="28"/>
          <w:lang w:val="en-US" w:eastAsia="zh-CN"/>
        </w:rPr>
        <w:t>攻关</w:t>
      </w:r>
      <w:r>
        <w:rPr>
          <w:rFonts w:ascii="仿宋" w:hAnsi="仿宋" w:eastAsia="仿宋" w:cs="Segoe UI"/>
          <w:color w:val="0F1115"/>
          <w:kern w:val="0"/>
          <w:sz w:val="28"/>
          <w:szCs w:val="28"/>
        </w:rPr>
        <w:t>项目申报书》，包括研究方案、预期成果、经费预算及团队能力证明等；</w:t>
      </w:r>
    </w:p>
    <w:p w14:paraId="0331B3C8">
      <w:pPr>
        <w:widowControl/>
        <w:shd w:val="clear" w:color="auto" w:fill="FFFFFF"/>
        <w:adjustRightInd w:val="0"/>
        <w:snapToGrid w:val="0"/>
        <w:spacing w:line="360" w:lineRule="auto"/>
        <w:ind w:firstLine="560" w:firstLineChars="200"/>
        <w:rPr>
          <w:rFonts w:hint="eastAsia" w:ascii="仿宋" w:hAnsi="仿宋" w:eastAsia="仿宋" w:cs="Segoe UI"/>
          <w:color w:val="0F1115"/>
          <w:kern w:val="0"/>
          <w:sz w:val="28"/>
          <w:szCs w:val="28"/>
        </w:rPr>
      </w:pPr>
      <w:r>
        <w:rPr>
          <w:rFonts w:ascii="仿宋" w:hAnsi="仿宋" w:eastAsia="仿宋" w:cs="Segoe UI"/>
          <w:color w:val="0F1115"/>
          <w:kern w:val="0"/>
          <w:sz w:val="28"/>
          <w:szCs w:val="28"/>
        </w:rPr>
        <w:t>（二）</w:t>
      </w:r>
      <w:r>
        <w:rPr>
          <w:rFonts w:ascii="仿宋" w:hAnsi="仿宋" w:eastAsia="仿宋" w:cs="Segoe UI"/>
          <w:b/>
          <w:bCs/>
          <w:color w:val="0F1115"/>
          <w:kern w:val="0"/>
          <w:sz w:val="28"/>
          <w:szCs w:val="28"/>
        </w:rPr>
        <w:t>评审论证</w:t>
      </w:r>
      <w:r>
        <w:rPr>
          <w:rFonts w:ascii="仿宋" w:hAnsi="仿宋" w:eastAsia="仿宋" w:cs="Segoe UI"/>
          <w:color w:val="0F1115"/>
          <w:kern w:val="0"/>
          <w:sz w:val="28"/>
          <w:szCs w:val="28"/>
        </w:rPr>
        <w:t>：学术委员会对申报方案进行答辩评审，重点评估方案的创新性、技术可行性、团队执行力及预期成果的可考核性，评审标准包括：与榜单目标的匹配度（30%）、技术路线可行性（25%）、团队研究基础（20%）、预期成果水平（15%）、经费预算合理性（10%）；</w:t>
      </w:r>
    </w:p>
    <w:p w14:paraId="24CAA952">
      <w:pPr>
        <w:widowControl/>
        <w:shd w:val="clear" w:color="auto" w:fill="FFFFFF"/>
        <w:adjustRightInd w:val="0"/>
        <w:snapToGrid w:val="0"/>
        <w:spacing w:line="360" w:lineRule="auto"/>
        <w:ind w:firstLine="280" w:firstLineChars="100"/>
        <w:rPr>
          <w:rFonts w:hint="eastAsia" w:ascii="仿宋" w:hAnsi="仿宋" w:eastAsia="仿宋" w:cs="Segoe UI"/>
          <w:color w:val="0F1115"/>
          <w:kern w:val="0"/>
          <w:sz w:val="28"/>
          <w:szCs w:val="28"/>
        </w:rPr>
      </w:pPr>
      <w:r>
        <w:rPr>
          <w:rFonts w:ascii="仿宋" w:hAnsi="仿宋" w:eastAsia="仿宋" w:cs="Segoe UI"/>
          <w:color w:val="0F1115"/>
          <w:kern w:val="0"/>
          <w:sz w:val="28"/>
          <w:szCs w:val="28"/>
        </w:rPr>
        <w:t>（三）</w:t>
      </w:r>
      <w:r>
        <w:rPr>
          <w:rFonts w:ascii="仿宋" w:hAnsi="仿宋" w:eastAsia="仿宋" w:cs="Segoe UI"/>
          <w:b/>
          <w:bCs/>
          <w:color w:val="0F1115"/>
          <w:kern w:val="0"/>
          <w:sz w:val="28"/>
          <w:szCs w:val="28"/>
        </w:rPr>
        <w:t>公示立项</w:t>
      </w:r>
      <w:r>
        <w:rPr>
          <w:rFonts w:ascii="仿宋" w:hAnsi="仿宋" w:eastAsia="仿宋" w:cs="Segoe UI"/>
          <w:color w:val="0F1115"/>
          <w:kern w:val="0"/>
          <w:sz w:val="28"/>
          <w:szCs w:val="28"/>
        </w:rPr>
        <w:t>：评审结果公示</w:t>
      </w:r>
      <w:r>
        <w:rPr>
          <w:rFonts w:hint="eastAsia" w:ascii="仿宋" w:hAnsi="仿宋" w:eastAsia="仿宋" w:cs="Segoe UI"/>
          <w:color w:val="0F1115"/>
          <w:kern w:val="0"/>
          <w:sz w:val="28"/>
          <w:szCs w:val="28"/>
        </w:rPr>
        <w:t>3</w:t>
      </w:r>
      <w:r>
        <w:rPr>
          <w:rFonts w:ascii="仿宋" w:hAnsi="仿宋" w:eastAsia="仿宋" w:cs="Segoe UI"/>
          <w:color w:val="0F1115"/>
          <w:kern w:val="0"/>
          <w:sz w:val="28"/>
          <w:szCs w:val="28"/>
        </w:rPr>
        <w:t>个工作日，无异议后正式立项；</w:t>
      </w:r>
    </w:p>
    <w:p w14:paraId="0DCE61F9">
      <w:pPr>
        <w:widowControl/>
        <w:shd w:val="clear" w:color="auto" w:fill="FFFFFF"/>
        <w:adjustRightInd w:val="0"/>
        <w:snapToGrid w:val="0"/>
        <w:spacing w:line="360" w:lineRule="auto"/>
        <w:ind w:firstLine="280" w:firstLineChars="100"/>
        <w:rPr>
          <w:rFonts w:hint="eastAsia" w:ascii="仿宋" w:hAnsi="仿宋" w:eastAsia="仿宋" w:cs="Segoe UI"/>
          <w:color w:val="0F1115"/>
          <w:kern w:val="0"/>
          <w:sz w:val="28"/>
          <w:szCs w:val="28"/>
        </w:rPr>
      </w:pPr>
      <w:r>
        <w:rPr>
          <w:rFonts w:ascii="仿宋" w:hAnsi="仿宋" w:eastAsia="仿宋" w:cs="Segoe UI"/>
          <w:color w:val="0F1115"/>
          <w:kern w:val="0"/>
          <w:sz w:val="28"/>
          <w:szCs w:val="28"/>
        </w:rPr>
        <w:t>（四）</w:t>
      </w:r>
      <w:r>
        <w:rPr>
          <w:rFonts w:ascii="仿宋" w:hAnsi="仿宋" w:eastAsia="仿宋" w:cs="Segoe UI"/>
          <w:b/>
          <w:bCs/>
          <w:color w:val="0F1115"/>
          <w:kern w:val="0"/>
          <w:sz w:val="28"/>
          <w:szCs w:val="28"/>
        </w:rPr>
        <w:t>签订任务书</w:t>
      </w:r>
      <w:r>
        <w:rPr>
          <w:rFonts w:ascii="仿宋" w:hAnsi="仿宋" w:eastAsia="仿宋" w:cs="Segoe UI"/>
          <w:color w:val="0F1115"/>
          <w:kern w:val="0"/>
          <w:sz w:val="28"/>
          <w:szCs w:val="28"/>
        </w:rPr>
        <w:t>：</w:t>
      </w:r>
      <w:r>
        <w:rPr>
          <w:rFonts w:hint="eastAsia" w:ascii="仿宋" w:hAnsi="仿宋" w:eastAsia="仿宋" w:cs="Segoe UI"/>
          <w:color w:val="0F1115"/>
          <w:kern w:val="0"/>
          <w:sz w:val="28"/>
          <w:szCs w:val="28"/>
          <w:lang w:val="en-US" w:eastAsia="zh-CN"/>
        </w:rPr>
        <w:t>学院</w:t>
      </w:r>
      <w:r>
        <w:rPr>
          <w:rFonts w:ascii="仿宋" w:hAnsi="仿宋" w:eastAsia="仿宋" w:cs="Segoe UI"/>
          <w:color w:val="0F1115"/>
          <w:kern w:val="0"/>
          <w:sz w:val="28"/>
          <w:szCs w:val="28"/>
        </w:rPr>
        <w:t>与揭榜团队签订项目任务书，明确各方权利与义务、考核指标、经费拨付节点、成果归属等。</w:t>
      </w:r>
    </w:p>
    <w:p w14:paraId="419133E5">
      <w:pPr>
        <w:widowControl/>
        <w:shd w:val="clear" w:color="auto" w:fill="FFFFFF"/>
        <w:adjustRightInd w:val="0"/>
        <w:snapToGrid w:val="0"/>
        <w:spacing w:line="360" w:lineRule="auto"/>
        <w:jc w:val="center"/>
        <w:outlineLvl w:val="1"/>
        <w:rPr>
          <w:rFonts w:hint="eastAsia" w:ascii="仿宋" w:hAnsi="仿宋" w:eastAsia="仿宋" w:cs="Segoe UI"/>
          <w:b/>
          <w:bCs/>
          <w:color w:val="0F1115"/>
          <w:kern w:val="0"/>
          <w:sz w:val="28"/>
          <w:szCs w:val="28"/>
        </w:rPr>
      </w:pPr>
      <w:r>
        <w:rPr>
          <w:rFonts w:ascii="仿宋" w:hAnsi="仿宋" w:eastAsia="仿宋" w:cs="Segoe UI"/>
          <w:b/>
          <w:bCs/>
          <w:color w:val="0F1115"/>
          <w:kern w:val="0"/>
          <w:sz w:val="28"/>
          <w:szCs w:val="28"/>
        </w:rPr>
        <w:t>第五章 经费管理</w:t>
      </w:r>
    </w:p>
    <w:p w14:paraId="7A80B8FF">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第十六条</w:t>
      </w:r>
      <w:r>
        <w:rPr>
          <w:rFonts w:ascii="Calibri" w:hAnsi="Calibri" w:eastAsia="仿宋" w:cs="Calibri"/>
          <w:color w:val="0F1115"/>
          <w:kern w:val="0"/>
          <w:sz w:val="28"/>
          <w:szCs w:val="28"/>
        </w:rPr>
        <w:t> </w:t>
      </w:r>
      <w:r>
        <w:rPr>
          <w:rFonts w:ascii="仿宋" w:hAnsi="仿宋" w:eastAsia="仿宋" w:cs="Segoe UI"/>
          <w:color w:val="0F1115"/>
          <w:kern w:val="0"/>
          <w:sz w:val="28"/>
          <w:szCs w:val="28"/>
        </w:rPr>
        <w:t>项目经费从</w:t>
      </w:r>
      <w:r>
        <w:rPr>
          <w:rFonts w:hint="eastAsia" w:ascii="仿宋" w:hAnsi="仿宋" w:eastAsia="仿宋" w:cs="Segoe UI"/>
          <w:color w:val="0F1115"/>
          <w:kern w:val="0"/>
          <w:sz w:val="28"/>
          <w:szCs w:val="28"/>
          <w:lang w:val="en-US" w:eastAsia="zh-CN"/>
        </w:rPr>
        <w:t>基础医学高地学科</w:t>
      </w:r>
      <w:r>
        <w:rPr>
          <w:rFonts w:ascii="仿宋" w:hAnsi="仿宋" w:eastAsia="仿宋" w:cs="Segoe UI"/>
          <w:color w:val="0F1115"/>
          <w:kern w:val="0"/>
          <w:sz w:val="28"/>
          <w:szCs w:val="28"/>
        </w:rPr>
        <w:t>年度经费中列支，专款专用，不得挪作他用。</w:t>
      </w:r>
    </w:p>
    <w:p w14:paraId="3746028D">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第十七条</w:t>
      </w:r>
      <w:r>
        <w:rPr>
          <w:rFonts w:ascii="Calibri" w:hAnsi="Calibri" w:eastAsia="仿宋" w:cs="Calibri"/>
          <w:color w:val="0F1115"/>
          <w:kern w:val="0"/>
          <w:sz w:val="28"/>
          <w:szCs w:val="28"/>
        </w:rPr>
        <w:t> </w:t>
      </w:r>
      <w:r>
        <w:rPr>
          <w:rFonts w:ascii="仿宋" w:hAnsi="仿宋" w:eastAsia="仿宋" w:cs="Segoe UI"/>
          <w:color w:val="0F1115"/>
          <w:kern w:val="0"/>
          <w:sz w:val="28"/>
          <w:szCs w:val="28"/>
        </w:rPr>
        <w:t>经费拨付采取“里程碑式”管理，按节点分阶段拨付：</w:t>
      </w:r>
    </w:p>
    <w:p w14:paraId="13DCB511">
      <w:pPr>
        <w:widowControl/>
        <w:shd w:val="clear" w:color="auto" w:fill="FFFFFF"/>
        <w:adjustRightInd w:val="0"/>
        <w:snapToGrid w:val="0"/>
        <w:spacing w:line="360" w:lineRule="auto"/>
        <w:ind w:firstLine="560" w:firstLineChars="200"/>
        <w:rPr>
          <w:rFonts w:hint="eastAsia" w:ascii="仿宋" w:hAnsi="仿宋" w:eastAsia="仿宋" w:cs="Segoe UI"/>
          <w:color w:val="0F1115"/>
          <w:kern w:val="0"/>
          <w:sz w:val="28"/>
          <w:szCs w:val="28"/>
        </w:rPr>
      </w:pPr>
      <w:r>
        <w:rPr>
          <w:rFonts w:ascii="仿宋" w:hAnsi="仿宋" w:eastAsia="仿宋" w:cs="Segoe UI"/>
          <w:color w:val="0F1115"/>
          <w:kern w:val="0"/>
          <w:sz w:val="28"/>
          <w:szCs w:val="28"/>
        </w:rPr>
        <w:t>（一）签订任务书后拨付总经费的70%；</w:t>
      </w:r>
    </w:p>
    <w:p w14:paraId="151AF87D">
      <w:pPr>
        <w:widowControl/>
        <w:shd w:val="clear" w:color="auto" w:fill="FFFFFF"/>
        <w:adjustRightInd w:val="0"/>
        <w:snapToGrid w:val="0"/>
        <w:spacing w:line="360" w:lineRule="auto"/>
        <w:ind w:firstLine="560" w:firstLineChars="200"/>
        <w:rPr>
          <w:rFonts w:hint="eastAsia" w:ascii="仿宋" w:hAnsi="仿宋" w:eastAsia="仿宋" w:cs="Segoe UI"/>
          <w:color w:val="0F1115"/>
          <w:kern w:val="0"/>
          <w:sz w:val="28"/>
          <w:szCs w:val="28"/>
        </w:rPr>
      </w:pPr>
      <w:r>
        <w:rPr>
          <w:rFonts w:ascii="仿宋" w:hAnsi="仿宋" w:eastAsia="仿宋" w:cs="Segoe UI"/>
          <w:color w:val="0F1115"/>
          <w:kern w:val="0"/>
          <w:sz w:val="28"/>
          <w:szCs w:val="28"/>
        </w:rPr>
        <w:t>（二）中期检查通过后拨付总经费的30%；</w:t>
      </w:r>
    </w:p>
    <w:p w14:paraId="232144EA">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第十八条</w:t>
      </w:r>
      <w:r>
        <w:rPr>
          <w:rFonts w:ascii="Calibri" w:hAnsi="Calibri" w:eastAsia="仿宋" w:cs="Calibri"/>
          <w:color w:val="0F1115"/>
          <w:kern w:val="0"/>
          <w:sz w:val="28"/>
          <w:szCs w:val="28"/>
        </w:rPr>
        <w:t> </w:t>
      </w:r>
      <w:r>
        <w:rPr>
          <w:rFonts w:ascii="仿宋" w:hAnsi="仿宋" w:eastAsia="仿宋" w:cs="Segoe UI"/>
          <w:color w:val="0F1115"/>
          <w:kern w:val="0"/>
          <w:sz w:val="28"/>
          <w:szCs w:val="28"/>
        </w:rPr>
        <w:t>中期检查未通过的，暂停拨付后续经费，给予不超过1个月整改期；整改后仍未通过的，终止项目，已拨付经费按相关规定处理。</w:t>
      </w:r>
    </w:p>
    <w:p w14:paraId="4E5D90C3">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第十九条</w:t>
      </w:r>
      <w:r>
        <w:rPr>
          <w:rFonts w:ascii="Calibri" w:hAnsi="Calibri" w:eastAsia="仿宋" w:cs="Calibri"/>
          <w:color w:val="0F1115"/>
          <w:kern w:val="0"/>
          <w:sz w:val="28"/>
          <w:szCs w:val="28"/>
        </w:rPr>
        <w:t> </w:t>
      </w:r>
      <w:r>
        <w:rPr>
          <w:rFonts w:ascii="仿宋" w:hAnsi="仿宋" w:eastAsia="仿宋" w:cs="Segoe UI"/>
          <w:color w:val="0F1115"/>
          <w:kern w:val="0"/>
          <w:sz w:val="28"/>
          <w:szCs w:val="28"/>
        </w:rPr>
        <w:t>经费使用范围包括：材料费</w:t>
      </w:r>
      <w:r>
        <w:rPr>
          <w:rFonts w:hint="eastAsia" w:ascii="仿宋" w:hAnsi="仿宋" w:eastAsia="仿宋" w:cs="Segoe UI"/>
          <w:color w:val="0F1115"/>
          <w:kern w:val="0"/>
          <w:sz w:val="28"/>
          <w:szCs w:val="28"/>
        </w:rPr>
        <w:t>及</w:t>
      </w:r>
      <w:r>
        <w:rPr>
          <w:rFonts w:ascii="仿宋" w:hAnsi="仿宋" w:eastAsia="仿宋" w:cs="Segoe UI"/>
          <w:color w:val="0F1115"/>
          <w:kern w:val="0"/>
          <w:sz w:val="28"/>
          <w:szCs w:val="28"/>
        </w:rPr>
        <w:t>测试加工费（试剂、耗材、实验动物等）、差旅会议费、出版/知识产权费、</w:t>
      </w:r>
      <w:r>
        <w:rPr>
          <w:rFonts w:hint="eastAsia" w:ascii="仿宋" w:hAnsi="仿宋" w:eastAsia="仿宋" w:cs="Segoe UI"/>
          <w:color w:val="0F1115"/>
          <w:kern w:val="0"/>
          <w:sz w:val="28"/>
          <w:szCs w:val="28"/>
        </w:rPr>
        <w:t>专家</w:t>
      </w:r>
      <w:r>
        <w:rPr>
          <w:rFonts w:ascii="仿宋" w:hAnsi="仿宋" w:eastAsia="仿宋" w:cs="Segoe UI"/>
          <w:color w:val="0F1115"/>
          <w:kern w:val="0"/>
          <w:sz w:val="28"/>
          <w:szCs w:val="28"/>
        </w:rPr>
        <w:t>劳务费</w:t>
      </w:r>
      <w:r>
        <w:rPr>
          <w:rFonts w:hint="eastAsia" w:ascii="仿宋" w:hAnsi="仿宋" w:eastAsia="仿宋" w:cs="Segoe UI"/>
          <w:color w:val="0F1115"/>
          <w:kern w:val="0"/>
          <w:sz w:val="28"/>
          <w:szCs w:val="28"/>
        </w:rPr>
        <w:t>及咨询费</w:t>
      </w:r>
      <w:r>
        <w:rPr>
          <w:rFonts w:ascii="仿宋" w:hAnsi="仿宋" w:eastAsia="仿宋" w:cs="Segoe UI"/>
          <w:color w:val="0F1115"/>
          <w:kern w:val="0"/>
          <w:sz w:val="28"/>
          <w:szCs w:val="28"/>
        </w:rPr>
        <w:t>等。</w:t>
      </w:r>
    </w:p>
    <w:p w14:paraId="768754D0">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第二十条</w:t>
      </w:r>
      <w:r>
        <w:rPr>
          <w:rFonts w:ascii="Calibri" w:hAnsi="Calibri" w:eastAsia="仿宋" w:cs="Calibri"/>
          <w:color w:val="0F1115"/>
          <w:kern w:val="0"/>
          <w:sz w:val="28"/>
          <w:szCs w:val="28"/>
        </w:rPr>
        <w:t> </w:t>
      </w:r>
      <w:r>
        <w:rPr>
          <w:rFonts w:ascii="仿宋" w:hAnsi="仿宋" w:eastAsia="仿宋" w:cs="Segoe UI"/>
          <w:color w:val="0F1115"/>
          <w:kern w:val="0"/>
          <w:sz w:val="28"/>
          <w:szCs w:val="28"/>
        </w:rPr>
        <w:t>论文版面费报销按实验室相关规定执行。</w:t>
      </w:r>
    </w:p>
    <w:p w14:paraId="40CDB6CF">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第二十一条</w:t>
      </w:r>
      <w:r>
        <w:rPr>
          <w:rFonts w:ascii="Calibri" w:hAnsi="Calibri" w:eastAsia="仿宋" w:cs="Calibri"/>
          <w:color w:val="0F1115"/>
          <w:kern w:val="0"/>
          <w:sz w:val="28"/>
          <w:szCs w:val="28"/>
        </w:rPr>
        <w:t> </w:t>
      </w:r>
      <w:r>
        <w:rPr>
          <w:rFonts w:ascii="仿宋" w:hAnsi="仿宋" w:eastAsia="仿宋" w:cs="Segoe UI"/>
          <w:color w:val="0F1115"/>
          <w:kern w:val="0"/>
          <w:sz w:val="28"/>
          <w:szCs w:val="28"/>
        </w:rPr>
        <w:t>项目结余经费按实验室经费管理规定处理。项目终止或被撤销的，剩余经费须全额退回。</w:t>
      </w:r>
    </w:p>
    <w:p w14:paraId="2EEAF7CB">
      <w:pPr>
        <w:widowControl/>
        <w:shd w:val="clear" w:color="auto" w:fill="FFFFFF"/>
        <w:adjustRightInd w:val="0"/>
        <w:snapToGrid w:val="0"/>
        <w:spacing w:line="360" w:lineRule="auto"/>
        <w:jc w:val="center"/>
        <w:outlineLvl w:val="1"/>
        <w:rPr>
          <w:rFonts w:hint="eastAsia" w:ascii="仿宋" w:hAnsi="仿宋" w:eastAsia="仿宋" w:cs="Segoe UI"/>
          <w:b/>
          <w:bCs/>
          <w:color w:val="0F1115"/>
          <w:kern w:val="0"/>
          <w:sz w:val="28"/>
          <w:szCs w:val="28"/>
        </w:rPr>
      </w:pPr>
      <w:r>
        <w:rPr>
          <w:rFonts w:ascii="仿宋" w:hAnsi="仿宋" w:eastAsia="仿宋" w:cs="Segoe UI"/>
          <w:b/>
          <w:bCs/>
          <w:color w:val="0F1115"/>
          <w:kern w:val="0"/>
          <w:sz w:val="28"/>
          <w:szCs w:val="28"/>
        </w:rPr>
        <w:t>第六章 实施与考核</w:t>
      </w:r>
    </w:p>
    <w:p w14:paraId="0731035C">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第二十二条</w:t>
      </w:r>
      <w:r>
        <w:rPr>
          <w:rFonts w:ascii="Calibri" w:hAnsi="Calibri" w:eastAsia="仿宋" w:cs="Calibri"/>
          <w:color w:val="0F1115"/>
          <w:kern w:val="0"/>
          <w:sz w:val="28"/>
          <w:szCs w:val="28"/>
        </w:rPr>
        <w:t> </w:t>
      </w:r>
      <w:r>
        <w:rPr>
          <w:rFonts w:ascii="仿宋" w:hAnsi="仿宋" w:eastAsia="仿宋" w:cs="Segoe UI"/>
          <w:color w:val="0F1115"/>
          <w:kern w:val="0"/>
          <w:sz w:val="28"/>
          <w:szCs w:val="28"/>
        </w:rPr>
        <w:t>项目实施</w:t>
      </w:r>
      <w:r>
        <w:rPr>
          <w:rFonts w:hint="eastAsia" w:ascii="仿宋" w:hAnsi="仿宋" w:eastAsia="仿宋" w:cs="Segoe UI"/>
          <w:color w:val="0F1115"/>
          <w:kern w:val="0"/>
          <w:sz w:val="28"/>
          <w:szCs w:val="28"/>
          <w:lang w:val="en-US" w:eastAsia="zh-CN"/>
        </w:rPr>
        <w:t>周期为1年</w:t>
      </w:r>
      <w:r>
        <w:rPr>
          <w:rFonts w:hint="eastAsia" w:ascii="仿宋" w:hAnsi="仿宋" w:eastAsia="仿宋" w:cs="Segoe UI"/>
          <w:color w:val="0F1115"/>
          <w:kern w:val="0"/>
          <w:sz w:val="28"/>
          <w:szCs w:val="28"/>
        </w:rPr>
        <w:t>。</w:t>
      </w:r>
      <w:r>
        <w:rPr>
          <w:rFonts w:ascii="仿宋" w:hAnsi="仿宋" w:eastAsia="仿宋" w:cs="Segoe UI"/>
          <w:color w:val="0F1115"/>
          <w:kern w:val="0"/>
          <w:sz w:val="28"/>
          <w:szCs w:val="28"/>
        </w:rPr>
        <w:t>项目负责人</w:t>
      </w:r>
      <w:r>
        <w:rPr>
          <w:rFonts w:hint="eastAsia" w:ascii="仿宋" w:hAnsi="仿宋" w:eastAsia="仿宋" w:cs="Segoe UI"/>
          <w:color w:val="0F1115"/>
          <w:kern w:val="0"/>
          <w:sz w:val="28"/>
          <w:szCs w:val="28"/>
          <w:lang w:val="en-US" w:eastAsia="zh-CN"/>
        </w:rPr>
        <w:t>分别于本年度9月底提交进展报告，次年3月底提交结题报告</w:t>
      </w:r>
      <w:r>
        <w:rPr>
          <w:rFonts w:ascii="仿宋" w:hAnsi="仿宋" w:eastAsia="仿宋" w:cs="Segoe UI"/>
          <w:color w:val="0F1115"/>
          <w:kern w:val="0"/>
          <w:sz w:val="28"/>
          <w:szCs w:val="28"/>
        </w:rPr>
        <w:t>，</w:t>
      </w:r>
      <w:r>
        <w:rPr>
          <w:rFonts w:hint="eastAsia" w:ascii="仿宋" w:hAnsi="仿宋" w:eastAsia="仿宋" w:cs="Segoe UI"/>
          <w:color w:val="0F1115"/>
          <w:kern w:val="0"/>
          <w:sz w:val="28"/>
          <w:szCs w:val="28"/>
        </w:rPr>
        <w:t>学院</w:t>
      </w:r>
      <w:r>
        <w:rPr>
          <w:rFonts w:ascii="仿宋" w:hAnsi="仿宋" w:eastAsia="仿宋" w:cs="Segoe UI"/>
          <w:color w:val="0F1115"/>
          <w:kern w:val="0"/>
          <w:sz w:val="28"/>
          <w:szCs w:val="28"/>
        </w:rPr>
        <w:t>组织</w:t>
      </w:r>
      <w:r>
        <w:rPr>
          <w:rFonts w:hint="eastAsia" w:ascii="仿宋" w:hAnsi="仿宋" w:eastAsia="仿宋" w:cs="Segoe UI"/>
          <w:color w:val="0F1115"/>
          <w:kern w:val="0"/>
          <w:sz w:val="28"/>
          <w:szCs w:val="28"/>
          <w:lang w:val="en-US" w:eastAsia="zh-CN"/>
        </w:rPr>
        <w:t>进展</w:t>
      </w:r>
      <w:r>
        <w:rPr>
          <w:rFonts w:ascii="仿宋" w:hAnsi="仿宋" w:eastAsia="仿宋" w:cs="Segoe UI"/>
          <w:color w:val="0F1115"/>
          <w:kern w:val="0"/>
          <w:sz w:val="28"/>
          <w:szCs w:val="28"/>
        </w:rPr>
        <w:t>检查。</w:t>
      </w:r>
    </w:p>
    <w:p w14:paraId="7E5AA760">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第二十三条</w:t>
      </w:r>
      <w:r>
        <w:rPr>
          <w:rFonts w:ascii="Calibri" w:hAnsi="Calibri" w:eastAsia="仿宋" w:cs="Calibri"/>
          <w:color w:val="0F1115"/>
          <w:kern w:val="0"/>
          <w:sz w:val="28"/>
          <w:szCs w:val="28"/>
        </w:rPr>
        <w:t> </w:t>
      </w:r>
      <w:r>
        <w:rPr>
          <w:rFonts w:ascii="仿宋" w:hAnsi="仿宋" w:eastAsia="仿宋" w:cs="Segoe UI"/>
          <w:color w:val="0F1115"/>
          <w:kern w:val="0"/>
          <w:sz w:val="28"/>
          <w:szCs w:val="28"/>
        </w:rPr>
        <w:t>中期检查由</w:t>
      </w:r>
      <w:r>
        <w:rPr>
          <w:rFonts w:hint="eastAsia" w:ascii="仿宋" w:hAnsi="仿宋" w:eastAsia="仿宋" w:cs="Segoe UI"/>
          <w:color w:val="0F1115"/>
          <w:kern w:val="0"/>
          <w:sz w:val="28"/>
          <w:szCs w:val="28"/>
        </w:rPr>
        <w:t>学院</w:t>
      </w:r>
      <w:r>
        <w:rPr>
          <w:rFonts w:ascii="仿宋" w:hAnsi="仿宋" w:eastAsia="仿宋" w:cs="Segoe UI"/>
          <w:color w:val="0F1115"/>
          <w:kern w:val="0"/>
          <w:sz w:val="28"/>
          <w:szCs w:val="28"/>
        </w:rPr>
        <w:t>组织，重点评估研究进度、阶段性成果及经费使用情况。检查结果分为“通过”“需整改”“不通过”三类。需整改项目须在1个月内提交整改方案并落实。</w:t>
      </w:r>
    </w:p>
    <w:p w14:paraId="76D40E99">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第二十四条</w:t>
      </w:r>
      <w:r>
        <w:rPr>
          <w:rFonts w:ascii="Calibri" w:hAnsi="Calibri" w:eastAsia="仿宋" w:cs="Calibri"/>
          <w:color w:val="0F1115"/>
          <w:kern w:val="0"/>
          <w:sz w:val="28"/>
          <w:szCs w:val="28"/>
        </w:rPr>
        <w:t> </w:t>
      </w:r>
      <w:r>
        <w:rPr>
          <w:rFonts w:ascii="仿宋" w:hAnsi="仿宋" w:eastAsia="仿宋" w:cs="Segoe UI"/>
          <w:color w:val="0F1115"/>
          <w:kern w:val="0"/>
          <w:sz w:val="28"/>
          <w:szCs w:val="28"/>
        </w:rPr>
        <w:t>考核指标应量化、可验证。各类型项目最低考核要求如下：</w:t>
      </w:r>
    </w:p>
    <w:p w14:paraId="2E83924E">
      <w:pPr>
        <w:widowControl/>
        <w:shd w:val="clear" w:color="auto" w:fill="FFFFFF"/>
        <w:adjustRightInd w:val="0"/>
        <w:snapToGrid w:val="0"/>
        <w:spacing w:line="360" w:lineRule="auto"/>
        <w:ind w:firstLine="560" w:firstLineChars="200"/>
        <w:rPr>
          <w:rFonts w:ascii="仿宋" w:hAnsi="仿宋" w:eastAsia="仿宋" w:cs="Segoe UI"/>
          <w:color w:val="0F1115"/>
          <w:kern w:val="0"/>
          <w:sz w:val="28"/>
          <w:szCs w:val="28"/>
        </w:rPr>
      </w:pPr>
      <w:r>
        <w:rPr>
          <w:rFonts w:hint="eastAsia" w:ascii="仿宋" w:hAnsi="仿宋" w:eastAsia="仿宋" w:cs="Segoe UI"/>
          <w:color w:val="0F1115"/>
          <w:kern w:val="0"/>
          <w:sz w:val="28"/>
          <w:szCs w:val="28"/>
        </w:rPr>
        <w:t>预期成果：①发表</w:t>
      </w:r>
      <w:r>
        <w:rPr>
          <w:rFonts w:hint="eastAsia" w:ascii="仿宋" w:hAnsi="仿宋" w:eastAsia="仿宋" w:cs="Segoe UI"/>
          <w:color w:val="0F1115"/>
          <w:kern w:val="0"/>
          <w:sz w:val="28"/>
          <w:szCs w:val="28"/>
          <w:lang w:val="en-US" w:eastAsia="zh-CN"/>
        </w:rPr>
        <w:t>高水平学术论文不少于8篇，其中</w:t>
      </w:r>
      <w:r>
        <w:rPr>
          <w:rFonts w:hint="eastAsia" w:ascii="仿宋" w:hAnsi="仿宋" w:eastAsia="仿宋" w:cs="Segoe UI"/>
          <w:color w:val="0F1115"/>
          <w:kern w:val="0"/>
          <w:sz w:val="28"/>
          <w:szCs w:val="28"/>
        </w:rPr>
        <w:t>SCI论文不少于6篇、中文核心期刊不少于2篇</w:t>
      </w:r>
      <w:r>
        <w:rPr>
          <w:rFonts w:hint="eastAsia" w:ascii="仿宋" w:hAnsi="仿宋" w:eastAsia="仿宋" w:cs="Segoe UI"/>
          <w:color w:val="0F1115"/>
          <w:kern w:val="0"/>
          <w:sz w:val="28"/>
          <w:szCs w:val="28"/>
          <w:lang w:eastAsia="zh-CN"/>
        </w:rPr>
        <w:t>，</w:t>
      </w:r>
      <w:r>
        <w:rPr>
          <w:rFonts w:hint="eastAsia" w:ascii="仿宋" w:hAnsi="仿宋" w:eastAsia="仿宋" w:cs="Segoe UI"/>
          <w:color w:val="0F1115"/>
          <w:kern w:val="0"/>
          <w:sz w:val="28"/>
          <w:szCs w:val="28"/>
        </w:rPr>
        <w:t>申请或授权发明专利不少于1件；②获省部级以上科研项目、横向课题或人才计划支持不少于3项；③参加国际学术会议不少于1人次、国内学术会议不少于5人次，</w:t>
      </w:r>
      <w:r>
        <w:rPr>
          <w:rFonts w:hint="eastAsia" w:ascii="仿宋" w:hAnsi="仿宋" w:eastAsia="仿宋" w:cs="Segoe UI"/>
          <w:color w:val="0F1115"/>
          <w:kern w:val="0"/>
          <w:sz w:val="28"/>
          <w:szCs w:val="28"/>
          <w:lang w:eastAsia="zh-CN"/>
        </w:rPr>
        <w:t>作报告</w:t>
      </w:r>
      <w:r>
        <w:rPr>
          <w:rFonts w:hint="eastAsia" w:ascii="仿宋" w:hAnsi="仿宋" w:eastAsia="仿宋" w:cs="Segoe UI"/>
          <w:color w:val="0F1115"/>
          <w:kern w:val="0"/>
          <w:sz w:val="28"/>
          <w:szCs w:val="28"/>
        </w:rPr>
        <w:t>不少于3人次；④开展科普活动不少于1次；⑤开展“强基讲坛”或“名家讲坛”讲座不少于3次；⑥组</w:t>
      </w:r>
      <w:bookmarkStart w:id="0" w:name="_GoBack"/>
      <w:bookmarkEnd w:id="0"/>
      <w:r>
        <w:rPr>
          <w:rFonts w:hint="eastAsia" w:ascii="仿宋" w:hAnsi="仿宋" w:eastAsia="仿宋" w:cs="Segoe UI"/>
          <w:color w:val="0F1115"/>
          <w:kern w:val="0"/>
          <w:sz w:val="28"/>
          <w:szCs w:val="28"/>
        </w:rPr>
        <w:t>织基础前沿讲座不少于3次，其中</w:t>
      </w:r>
      <w:r>
        <w:rPr>
          <w:rFonts w:hint="eastAsia" w:ascii="仿宋" w:hAnsi="仿宋" w:eastAsia="仿宋" w:cs="Segoe UI"/>
          <w:color w:val="0F1115"/>
          <w:kern w:val="0"/>
          <w:sz w:val="28"/>
          <w:szCs w:val="28"/>
          <w:lang w:val="en-US" w:eastAsia="zh-CN"/>
        </w:rPr>
        <w:t>面向</w:t>
      </w:r>
      <w:r>
        <w:rPr>
          <w:rFonts w:hint="eastAsia" w:ascii="仿宋" w:hAnsi="仿宋" w:eastAsia="仿宋" w:cs="Segoe UI"/>
          <w:color w:val="0F1115"/>
          <w:kern w:val="0"/>
          <w:sz w:val="28"/>
          <w:szCs w:val="28"/>
        </w:rPr>
        <w:t>研究生不少于2次、本科生不少于1次；⑦形成支撑原创性理论突破或关键技术方案，形成研究报告1份。</w:t>
      </w:r>
    </w:p>
    <w:p w14:paraId="528687BA">
      <w:pPr>
        <w:widowControl/>
        <w:shd w:val="clear" w:color="auto" w:fill="FFFFFF"/>
        <w:adjustRightInd w:val="0"/>
        <w:snapToGrid w:val="0"/>
        <w:spacing w:line="360" w:lineRule="auto"/>
        <w:ind w:firstLine="560" w:firstLineChars="200"/>
        <w:rPr>
          <w:rFonts w:hint="eastAsia" w:ascii="仿宋" w:hAnsi="仿宋" w:eastAsia="仿宋" w:cs="Segoe UI"/>
          <w:color w:val="0F1115"/>
          <w:kern w:val="0"/>
          <w:sz w:val="28"/>
          <w:szCs w:val="28"/>
        </w:rPr>
      </w:pPr>
    </w:p>
    <w:p w14:paraId="51730710">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第二十五条</w:t>
      </w:r>
      <w:r>
        <w:rPr>
          <w:rFonts w:ascii="Calibri" w:hAnsi="Calibri" w:eastAsia="仿宋" w:cs="Calibri"/>
          <w:color w:val="0F1115"/>
          <w:kern w:val="0"/>
          <w:sz w:val="28"/>
          <w:szCs w:val="28"/>
        </w:rPr>
        <w:t> </w:t>
      </w:r>
      <w:r>
        <w:rPr>
          <w:rFonts w:ascii="仿宋" w:hAnsi="仿宋" w:eastAsia="仿宋" w:cs="Segoe UI"/>
          <w:color w:val="0F1115"/>
          <w:kern w:val="0"/>
          <w:sz w:val="28"/>
          <w:szCs w:val="28"/>
        </w:rPr>
        <w:t>所有与项目相关的研究成果（论文、专著等）均应标注“广西</w:t>
      </w:r>
      <w:r>
        <w:rPr>
          <w:rFonts w:hint="eastAsia" w:ascii="仿宋" w:hAnsi="仿宋" w:eastAsia="仿宋" w:cs="Segoe UI"/>
          <w:color w:val="0F1115"/>
          <w:kern w:val="0"/>
          <w:sz w:val="28"/>
          <w:szCs w:val="28"/>
        </w:rPr>
        <w:t>医科大学基础医学院</w:t>
      </w:r>
      <w:r>
        <w:rPr>
          <w:rFonts w:ascii="仿宋" w:hAnsi="仿宋" w:eastAsia="仿宋" w:cs="Segoe UI"/>
          <w:color w:val="0F1115"/>
          <w:kern w:val="0"/>
          <w:sz w:val="28"/>
          <w:szCs w:val="28"/>
        </w:rPr>
        <w:t>”。未按规定标注的成果，不得作为项目验收材料。</w:t>
      </w:r>
    </w:p>
    <w:p w14:paraId="44E2C6E8">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第二十六条</w:t>
      </w:r>
      <w:r>
        <w:rPr>
          <w:rFonts w:ascii="Calibri" w:hAnsi="Calibri" w:eastAsia="仿宋" w:cs="Calibri"/>
          <w:color w:val="0F1115"/>
          <w:kern w:val="0"/>
          <w:sz w:val="28"/>
          <w:szCs w:val="28"/>
        </w:rPr>
        <w:t> </w:t>
      </w:r>
      <w:r>
        <w:rPr>
          <w:rFonts w:ascii="仿宋" w:hAnsi="仿宋" w:eastAsia="仿宋" w:cs="Segoe UI"/>
          <w:color w:val="0F1115"/>
          <w:kern w:val="0"/>
          <w:sz w:val="28"/>
          <w:szCs w:val="28"/>
        </w:rPr>
        <w:t>验收采取会议评审与实地考察相结合的方式进行。验收专家组由学术委员会成员</w:t>
      </w:r>
      <w:r>
        <w:rPr>
          <w:rFonts w:hint="eastAsia" w:ascii="仿宋" w:hAnsi="仿宋" w:eastAsia="仿宋" w:cs="Segoe UI"/>
          <w:color w:val="0F1115"/>
          <w:kern w:val="0"/>
          <w:sz w:val="28"/>
          <w:szCs w:val="28"/>
          <w:lang w:val="en-US" w:eastAsia="zh-CN"/>
        </w:rPr>
        <w:t>组成</w:t>
      </w:r>
      <w:r>
        <w:rPr>
          <w:rFonts w:ascii="仿宋" w:hAnsi="仿宋" w:eastAsia="仿宋" w:cs="Segoe UI"/>
          <w:color w:val="0F1115"/>
          <w:kern w:val="0"/>
          <w:sz w:val="28"/>
          <w:szCs w:val="28"/>
        </w:rPr>
        <w:t>，可根据需要邀请成果应用方代表参与验收评价。</w:t>
      </w:r>
    </w:p>
    <w:p w14:paraId="4AF580CE">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第二十七条</w:t>
      </w:r>
      <w:r>
        <w:rPr>
          <w:rFonts w:ascii="Calibri" w:hAnsi="Calibri" w:eastAsia="仿宋" w:cs="Calibri"/>
          <w:color w:val="0F1115"/>
          <w:kern w:val="0"/>
          <w:sz w:val="28"/>
          <w:szCs w:val="28"/>
        </w:rPr>
        <w:t> </w:t>
      </w:r>
      <w:r>
        <w:rPr>
          <w:rFonts w:ascii="仿宋" w:hAnsi="仿宋" w:eastAsia="仿宋" w:cs="Segoe UI"/>
          <w:color w:val="0F1115"/>
          <w:kern w:val="0"/>
          <w:sz w:val="28"/>
          <w:szCs w:val="28"/>
        </w:rPr>
        <w:t>验收结果分为三档：</w:t>
      </w:r>
    </w:p>
    <w:p w14:paraId="475B4676">
      <w:pPr>
        <w:widowControl/>
        <w:shd w:val="clear" w:color="auto" w:fill="FFFFFF"/>
        <w:adjustRightInd w:val="0"/>
        <w:snapToGrid w:val="0"/>
        <w:spacing w:line="360" w:lineRule="auto"/>
        <w:ind w:firstLine="560" w:firstLineChars="200"/>
        <w:rPr>
          <w:rFonts w:hint="eastAsia" w:ascii="仿宋" w:hAnsi="仿宋" w:eastAsia="仿宋" w:cs="Segoe UI"/>
          <w:color w:val="0F1115"/>
          <w:kern w:val="0"/>
          <w:sz w:val="28"/>
          <w:szCs w:val="28"/>
        </w:rPr>
      </w:pPr>
      <w:r>
        <w:rPr>
          <w:rFonts w:hint="eastAsia" w:ascii="仿宋" w:hAnsi="仿宋" w:eastAsia="仿宋" w:cs="Segoe UI"/>
          <w:color w:val="0F1115"/>
          <w:kern w:val="0"/>
          <w:sz w:val="28"/>
          <w:szCs w:val="28"/>
        </w:rPr>
        <w:t>（</w:t>
      </w:r>
      <w:r>
        <w:rPr>
          <w:rFonts w:ascii="仿宋" w:hAnsi="仿宋" w:eastAsia="仿宋" w:cs="Segoe UI"/>
          <w:color w:val="0F1115"/>
          <w:kern w:val="0"/>
          <w:sz w:val="28"/>
          <w:szCs w:val="28"/>
        </w:rPr>
        <w:t>一）</w:t>
      </w:r>
      <w:r>
        <w:rPr>
          <w:rFonts w:ascii="仿宋" w:hAnsi="仿宋" w:eastAsia="仿宋" w:cs="Segoe UI"/>
          <w:b/>
          <w:bCs/>
          <w:color w:val="0F1115"/>
          <w:kern w:val="0"/>
          <w:sz w:val="28"/>
          <w:szCs w:val="28"/>
        </w:rPr>
        <w:t>优秀</w:t>
      </w:r>
      <w:r>
        <w:rPr>
          <w:rFonts w:ascii="仿宋" w:hAnsi="仿宋" w:eastAsia="仿宋" w:cs="Segoe UI"/>
          <w:color w:val="0F1115"/>
          <w:kern w:val="0"/>
          <w:sz w:val="28"/>
          <w:szCs w:val="28"/>
        </w:rPr>
        <w:t>：超额完成考核指标，成果具有重要科学价值或应用前景，给予后续经费追加10%-15%，优先推荐下一年度揭榜项目；</w:t>
      </w:r>
    </w:p>
    <w:p w14:paraId="13AAFEBA">
      <w:pPr>
        <w:widowControl/>
        <w:shd w:val="clear" w:color="auto" w:fill="FFFFFF"/>
        <w:adjustRightInd w:val="0"/>
        <w:snapToGrid w:val="0"/>
        <w:spacing w:line="360" w:lineRule="auto"/>
        <w:ind w:firstLine="560" w:firstLineChars="200"/>
        <w:rPr>
          <w:rFonts w:hint="eastAsia" w:ascii="仿宋" w:hAnsi="仿宋" w:eastAsia="仿宋" w:cs="Segoe UI"/>
          <w:color w:val="0F1115"/>
          <w:kern w:val="0"/>
          <w:sz w:val="28"/>
          <w:szCs w:val="28"/>
        </w:rPr>
      </w:pPr>
      <w:r>
        <w:rPr>
          <w:rFonts w:ascii="仿宋" w:hAnsi="仿宋" w:eastAsia="仿宋" w:cs="Segoe UI"/>
          <w:color w:val="0F1115"/>
          <w:kern w:val="0"/>
          <w:sz w:val="28"/>
          <w:szCs w:val="28"/>
        </w:rPr>
        <w:t>（二）</w:t>
      </w:r>
      <w:r>
        <w:rPr>
          <w:rFonts w:ascii="仿宋" w:hAnsi="仿宋" w:eastAsia="仿宋" w:cs="Segoe UI"/>
          <w:b/>
          <w:bCs/>
          <w:color w:val="0F1115"/>
          <w:kern w:val="0"/>
          <w:sz w:val="28"/>
          <w:szCs w:val="28"/>
        </w:rPr>
        <w:t>合格</w:t>
      </w:r>
      <w:r>
        <w:rPr>
          <w:rFonts w:ascii="仿宋" w:hAnsi="仿宋" w:eastAsia="仿宋" w:cs="Segoe UI"/>
          <w:color w:val="0F1115"/>
          <w:kern w:val="0"/>
          <w:sz w:val="28"/>
          <w:szCs w:val="28"/>
        </w:rPr>
        <w:t>：完成约定考核指标，正常结题；</w:t>
      </w:r>
    </w:p>
    <w:p w14:paraId="21FAE197">
      <w:pPr>
        <w:widowControl/>
        <w:shd w:val="clear" w:color="auto" w:fill="FFFFFF"/>
        <w:adjustRightInd w:val="0"/>
        <w:snapToGrid w:val="0"/>
        <w:spacing w:line="360" w:lineRule="auto"/>
        <w:ind w:firstLine="560" w:firstLineChars="200"/>
        <w:rPr>
          <w:rFonts w:hint="eastAsia" w:ascii="仿宋" w:hAnsi="仿宋" w:eastAsia="仿宋" w:cs="Segoe UI"/>
          <w:color w:val="0F1115"/>
          <w:kern w:val="0"/>
          <w:sz w:val="28"/>
          <w:szCs w:val="28"/>
        </w:rPr>
      </w:pPr>
      <w:r>
        <w:rPr>
          <w:rFonts w:ascii="仿宋" w:hAnsi="仿宋" w:eastAsia="仿宋" w:cs="Segoe UI"/>
          <w:color w:val="0F1115"/>
          <w:kern w:val="0"/>
          <w:sz w:val="28"/>
          <w:szCs w:val="28"/>
        </w:rPr>
        <w:t>（三）</w:t>
      </w:r>
      <w:r>
        <w:rPr>
          <w:rFonts w:ascii="仿宋" w:hAnsi="仿宋" w:eastAsia="仿宋" w:cs="Segoe UI"/>
          <w:b/>
          <w:bCs/>
          <w:color w:val="0F1115"/>
          <w:kern w:val="0"/>
          <w:sz w:val="28"/>
          <w:szCs w:val="28"/>
        </w:rPr>
        <w:t>不合格</w:t>
      </w:r>
      <w:r>
        <w:rPr>
          <w:rFonts w:ascii="仿宋" w:hAnsi="仿宋" w:eastAsia="仿宋" w:cs="Segoe UI"/>
          <w:color w:val="0F1115"/>
          <w:kern w:val="0"/>
          <w:sz w:val="28"/>
          <w:szCs w:val="28"/>
        </w:rPr>
        <w:t>：未完成主要考核指标，停止后续经费拨付，项目负责人三年内不得再次申报揭榜项目，已拨付经费按相关规定处理。</w:t>
      </w:r>
    </w:p>
    <w:p w14:paraId="30AD244A">
      <w:pPr>
        <w:widowControl/>
        <w:shd w:val="clear" w:color="auto" w:fill="FFFFFF"/>
        <w:adjustRightInd w:val="0"/>
        <w:snapToGrid w:val="0"/>
        <w:spacing w:line="360" w:lineRule="auto"/>
        <w:jc w:val="center"/>
        <w:outlineLvl w:val="1"/>
        <w:rPr>
          <w:rFonts w:hint="eastAsia" w:ascii="仿宋" w:hAnsi="仿宋" w:eastAsia="仿宋" w:cs="Segoe UI"/>
          <w:b/>
          <w:bCs/>
          <w:color w:val="0F1115"/>
          <w:kern w:val="0"/>
          <w:sz w:val="28"/>
          <w:szCs w:val="28"/>
        </w:rPr>
      </w:pPr>
      <w:r>
        <w:rPr>
          <w:rFonts w:ascii="仿宋" w:hAnsi="仿宋" w:eastAsia="仿宋" w:cs="Segoe UI"/>
          <w:b/>
          <w:bCs/>
          <w:color w:val="0F1115"/>
          <w:kern w:val="0"/>
          <w:sz w:val="28"/>
          <w:szCs w:val="28"/>
        </w:rPr>
        <w:t>第七章 知识产权与成果转化</w:t>
      </w:r>
    </w:p>
    <w:p w14:paraId="66848FF3">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第二十</w:t>
      </w:r>
      <w:r>
        <w:rPr>
          <w:rFonts w:hint="eastAsia" w:ascii="仿宋" w:hAnsi="仿宋" w:eastAsia="仿宋" w:cs="Segoe UI"/>
          <w:b/>
          <w:bCs/>
          <w:color w:val="0F1115"/>
          <w:kern w:val="0"/>
          <w:sz w:val="28"/>
          <w:szCs w:val="28"/>
        </w:rPr>
        <w:t>八</w:t>
      </w:r>
      <w:r>
        <w:rPr>
          <w:rFonts w:ascii="仿宋" w:hAnsi="仿宋" w:eastAsia="仿宋" w:cs="Segoe UI"/>
          <w:b/>
          <w:bCs/>
          <w:color w:val="0F1115"/>
          <w:kern w:val="0"/>
          <w:sz w:val="28"/>
          <w:szCs w:val="28"/>
        </w:rPr>
        <w:t>条</w:t>
      </w:r>
      <w:r>
        <w:rPr>
          <w:rFonts w:ascii="Calibri" w:hAnsi="Calibri" w:eastAsia="仿宋" w:cs="Calibri"/>
          <w:color w:val="0F1115"/>
          <w:kern w:val="0"/>
          <w:sz w:val="28"/>
          <w:szCs w:val="28"/>
        </w:rPr>
        <w:t> </w:t>
      </w:r>
      <w:r>
        <w:rPr>
          <w:rFonts w:ascii="仿宋" w:hAnsi="仿宋" w:eastAsia="仿宋" w:cs="Segoe UI"/>
          <w:color w:val="0F1115"/>
          <w:kern w:val="0"/>
          <w:sz w:val="28"/>
          <w:szCs w:val="28"/>
        </w:rPr>
        <w:t>鼓励成果优先在广西区内转化应用。成果转化按依托单位（广西医科大学）科技成果转化相关规定执行，转化收益分配比例</w:t>
      </w:r>
      <w:r>
        <w:rPr>
          <w:rFonts w:hint="eastAsia" w:ascii="仿宋" w:hAnsi="仿宋" w:eastAsia="仿宋" w:cs="Segoe UI"/>
          <w:color w:val="0F1115"/>
          <w:kern w:val="0"/>
          <w:sz w:val="28"/>
          <w:szCs w:val="28"/>
        </w:rPr>
        <w:t>按照</w:t>
      </w:r>
      <w:r>
        <w:rPr>
          <w:rFonts w:ascii="仿宋" w:hAnsi="仿宋" w:eastAsia="仿宋" w:cs="Segoe UI"/>
          <w:color w:val="0F1115"/>
          <w:kern w:val="0"/>
          <w:sz w:val="28"/>
          <w:szCs w:val="28"/>
        </w:rPr>
        <w:t>学校规定标准</w:t>
      </w:r>
      <w:r>
        <w:rPr>
          <w:rFonts w:hint="eastAsia" w:ascii="仿宋" w:hAnsi="仿宋" w:eastAsia="仿宋" w:cs="Segoe UI"/>
          <w:color w:val="0F1115"/>
          <w:kern w:val="0"/>
          <w:sz w:val="28"/>
          <w:szCs w:val="28"/>
        </w:rPr>
        <w:t>执行</w:t>
      </w:r>
      <w:r>
        <w:fldChar w:fldCharType="begin"/>
      </w:r>
      <w:r>
        <w:instrText xml:space="preserve"> HYPERLINK "http://www.xxtq.gov.cn/hy/zcjd/t6568533.html" \t "_blank" </w:instrText>
      </w:r>
      <w:r>
        <w:fldChar w:fldCharType="separate"/>
      </w:r>
      <w:r>
        <w:fldChar w:fldCharType="end"/>
      </w:r>
      <w:r>
        <w:rPr>
          <w:rFonts w:ascii="仿宋" w:hAnsi="仿宋" w:eastAsia="仿宋" w:cs="Segoe UI"/>
          <w:color w:val="0F1115"/>
          <w:kern w:val="0"/>
          <w:sz w:val="28"/>
          <w:szCs w:val="28"/>
        </w:rPr>
        <w:t>。</w:t>
      </w:r>
    </w:p>
    <w:p w14:paraId="06933DB7">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w:t>
      </w:r>
      <w:r>
        <w:rPr>
          <w:rFonts w:hint="eastAsia" w:ascii="仿宋" w:hAnsi="仿宋" w:eastAsia="仿宋" w:cs="Segoe UI"/>
          <w:b/>
          <w:bCs/>
          <w:color w:val="0F1115"/>
          <w:kern w:val="0"/>
          <w:sz w:val="28"/>
          <w:szCs w:val="28"/>
        </w:rPr>
        <w:t>二十九</w:t>
      </w:r>
      <w:r>
        <w:rPr>
          <w:rFonts w:ascii="仿宋" w:hAnsi="仿宋" w:eastAsia="仿宋" w:cs="Segoe UI"/>
          <w:b/>
          <w:bCs/>
          <w:color w:val="0F1115"/>
          <w:kern w:val="0"/>
          <w:sz w:val="28"/>
          <w:szCs w:val="28"/>
        </w:rPr>
        <w:t>条</w:t>
      </w:r>
      <w:r>
        <w:rPr>
          <w:rFonts w:ascii="Calibri" w:hAnsi="Calibri" w:eastAsia="仿宋" w:cs="Calibri"/>
          <w:color w:val="0F1115"/>
          <w:kern w:val="0"/>
          <w:sz w:val="28"/>
          <w:szCs w:val="28"/>
        </w:rPr>
        <w:t> </w:t>
      </w:r>
      <w:r>
        <w:rPr>
          <w:rFonts w:ascii="仿宋" w:hAnsi="仿宋" w:eastAsia="仿宋" w:cs="Segoe UI"/>
          <w:color w:val="0F1115"/>
          <w:kern w:val="0"/>
          <w:sz w:val="28"/>
          <w:szCs w:val="28"/>
        </w:rPr>
        <w:t>鼓励揭榜团队将研究成果向教学内容转化，形成实验教学案例或大学生创新项目，实现科研反哺教学。</w:t>
      </w:r>
    </w:p>
    <w:p w14:paraId="59B34030">
      <w:pPr>
        <w:widowControl/>
        <w:shd w:val="clear" w:color="auto" w:fill="FFFFFF"/>
        <w:adjustRightInd w:val="0"/>
        <w:snapToGrid w:val="0"/>
        <w:spacing w:line="360" w:lineRule="auto"/>
        <w:jc w:val="center"/>
        <w:outlineLvl w:val="1"/>
        <w:rPr>
          <w:rFonts w:hint="eastAsia" w:ascii="仿宋" w:hAnsi="仿宋" w:eastAsia="仿宋" w:cs="Segoe UI"/>
          <w:b/>
          <w:bCs/>
          <w:color w:val="0F1115"/>
          <w:kern w:val="0"/>
          <w:sz w:val="28"/>
          <w:szCs w:val="28"/>
        </w:rPr>
      </w:pPr>
      <w:r>
        <w:rPr>
          <w:rFonts w:ascii="仿宋" w:hAnsi="仿宋" w:eastAsia="仿宋" w:cs="Segoe UI"/>
          <w:b/>
          <w:bCs/>
          <w:color w:val="0F1115"/>
          <w:kern w:val="0"/>
          <w:sz w:val="28"/>
          <w:szCs w:val="28"/>
        </w:rPr>
        <w:t>第八章 监督管理</w:t>
      </w:r>
    </w:p>
    <w:p w14:paraId="4CB25FCE">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第三十条</w:t>
      </w:r>
      <w:r>
        <w:rPr>
          <w:rFonts w:ascii="Calibri" w:hAnsi="Calibri" w:eastAsia="仿宋" w:cs="Calibri"/>
          <w:color w:val="0F1115"/>
          <w:kern w:val="0"/>
          <w:sz w:val="28"/>
          <w:szCs w:val="28"/>
        </w:rPr>
        <w:t> </w:t>
      </w:r>
      <w:r>
        <w:rPr>
          <w:rFonts w:ascii="仿宋" w:hAnsi="仿宋" w:eastAsia="仿宋" w:cs="Segoe UI"/>
          <w:color w:val="0F1115"/>
          <w:kern w:val="0"/>
          <w:sz w:val="28"/>
          <w:szCs w:val="28"/>
        </w:rPr>
        <w:t>项目实行科研诚信承诺制。项目负责人及团队成员须签署科研诚信承诺书，对申报材料的真实性、研究过程的规范性、成果的原创性负责。</w:t>
      </w:r>
    </w:p>
    <w:p w14:paraId="72125107">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第三十</w:t>
      </w:r>
      <w:r>
        <w:rPr>
          <w:rFonts w:hint="eastAsia" w:ascii="仿宋" w:hAnsi="仿宋" w:eastAsia="仿宋" w:cs="Segoe UI"/>
          <w:b/>
          <w:bCs/>
          <w:color w:val="0F1115"/>
          <w:kern w:val="0"/>
          <w:sz w:val="28"/>
          <w:szCs w:val="28"/>
        </w:rPr>
        <w:t>一</w:t>
      </w:r>
      <w:r>
        <w:rPr>
          <w:rFonts w:ascii="仿宋" w:hAnsi="仿宋" w:eastAsia="仿宋" w:cs="Segoe UI"/>
          <w:b/>
          <w:bCs/>
          <w:color w:val="0F1115"/>
          <w:kern w:val="0"/>
          <w:sz w:val="28"/>
          <w:szCs w:val="28"/>
        </w:rPr>
        <w:t>条</w:t>
      </w:r>
      <w:r>
        <w:rPr>
          <w:rFonts w:ascii="Calibri" w:hAnsi="Calibri" w:eastAsia="仿宋" w:cs="Calibri"/>
          <w:color w:val="0F1115"/>
          <w:kern w:val="0"/>
          <w:sz w:val="28"/>
          <w:szCs w:val="28"/>
        </w:rPr>
        <w:t> </w:t>
      </w:r>
      <w:r>
        <w:rPr>
          <w:rFonts w:ascii="仿宋" w:hAnsi="仿宋" w:eastAsia="仿宋" w:cs="Segoe UI"/>
          <w:color w:val="0F1115"/>
          <w:kern w:val="0"/>
          <w:sz w:val="28"/>
          <w:szCs w:val="28"/>
        </w:rPr>
        <w:t>严禁弄虚作假或串通骗取经费。一经查实，立即终止项目、收回全部已拨经费，取消责任人及团队三年内申报</w:t>
      </w:r>
      <w:r>
        <w:rPr>
          <w:rFonts w:hint="eastAsia" w:ascii="仿宋" w:hAnsi="仿宋" w:eastAsia="仿宋" w:cs="Segoe UI"/>
          <w:color w:val="0F1115"/>
          <w:kern w:val="0"/>
          <w:sz w:val="28"/>
          <w:szCs w:val="28"/>
          <w:lang w:val="en-US" w:eastAsia="zh-CN"/>
        </w:rPr>
        <w:t>学科</w:t>
      </w:r>
      <w:r>
        <w:rPr>
          <w:rFonts w:ascii="仿宋" w:hAnsi="仿宋" w:eastAsia="仿宋" w:cs="Segoe UI"/>
          <w:color w:val="0F1115"/>
          <w:kern w:val="0"/>
          <w:sz w:val="28"/>
          <w:szCs w:val="28"/>
        </w:rPr>
        <w:t>任何项目的资格，并报依托单位科研管理部门记入科研诚信档案。</w:t>
      </w:r>
    </w:p>
    <w:p w14:paraId="43BB68A9">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第三十</w:t>
      </w:r>
      <w:r>
        <w:rPr>
          <w:rFonts w:hint="eastAsia" w:ascii="仿宋" w:hAnsi="仿宋" w:eastAsia="仿宋" w:cs="Segoe UI"/>
          <w:b/>
          <w:bCs/>
          <w:color w:val="0F1115"/>
          <w:kern w:val="0"/>
          <w:sz w:val="28"/>
          <w:szCs w:val="28"/>
        </w:rPr>
        <w:t>二</w:t>
      </w:r>
      <w:r>
        <w:rPr>
          <w:rFonts w:ascii="仿宋" w:hAnsi="仿宋" w:eastAsia="仿宋" w:cs="Segoe UI"/>
          <w:b/>
          <w:bCs/>
          <w:color w:val="0F1115"/>
          <w:kern w:val="0"/>
          <w:sz w:val="28"/>
          <w:szCs w:val="28"/>
        </w:rPr>
        <w:t>条</w:t>
      </w:r>
      <w:r>
        <w:rPr>
          <w:rFonts w:ascii="Calibri" w:hAnsi="Calibri" w:eastAsia="仿宋" w:cs="Calibri"/>
          <w:color w:val="0F1115"/>
          <w:kern w:val="0"/>
          <w:sz w:val="28"/>
          <w:szCs w:val="28"/>
        </w:rPr>
        <w:t> </w:t>
      </w:r>
      <w:r>
        <w:rPr>
          <w:rFonts w:ascii="仿宋" w:hAnsi="仿宋" w:eastAsia="仿宋" w:cs="Segoe UI"/>
          <w:color w:val="0F1115"/>
          <w:kern w:val="0"/>
          <w:sz w:val="28"/>
          <w:szCs w:val="28"/>
        </w:rPr>
        <w:t>项目承担单位（即揭榜团队）应完善风险防控机制与科研日志管理，保障项目顺利实施。</w:t>
      </w:r>
    </w:p>
    <w:p w14:paraId="07AB03A0">
      <w:pPr>
        <w:widowControl/>
        <w:shd w:val="clear" w:color="auto" w:fill="FFFFFF"/>
        <w:adjustRightInd w:val="0"/>
        <w:snapToGrid w:val="0"/>
        <w:spacing w:line="360" w:lineRule="auto"/>
        <w:jc w:val="center"/>
        <w:outlineLvl w:val="1"/>
        <w:rPr>
          <w:rFonts w:hint="eastAsia" w:ascii="仿宋" w:hAnsi="仿宋" w:eastAsia="仿宋" w:cs="Segoe UI"/>
          <w:b/>
          <w:bCs/>
          <w:color w:val="0F1115"/>
          <w:kern w:val="0"/>
          <w:sz w:val="28"/>
          <w:szCs w:val="28"/>
        </w:rPr>
      </w:pPr>
      <w:r>
        <w:rPr>
          <w:rFonts w:ascii="仿宋" w:hAnsi="仿宋" w:eastAsia="仿宋" w:cs="Segoe UI"/>
          <w:b/>
          <w:bCs/>
          <w:color w:val="0F1115"/>
          <w:kern w:val="0"/>
          <w:sz w:val="28"/>
          <w:szCs w:val="28"/>
        </w:rPr>
        <w:t>第九章 附则</w:t>
      </w:r>
    </w:p>
    <w:p w14:paraId="46B6B7A3">
      <w:pPr>
        <w:widowControl/>
        <w:shd w:val="clear" w:color="auto" w:fill="FFFFFF"/>
        <w:adjustRightInd w:val="0"/>
        <w:snapToGrid w:val="0"/>
        <w:spacing w:line="360" w:lineRule="auto"/>
        <w:ind w:firstLine="562" w:firstLineChars="200"/>
        <w:rPr>
          <w:rFonts w:hint="eastAsia" w:ascii="仿宋" w:hAnsi="仿宋" w:eastAsia="仿宋" w:cs="Segoe UI"/>
          <w:color w:val="0F1115"/>
          <w:kern w:val="0"/>
          <w:sz w:val="28"/>
          <w:szCs w:val="28"/>
        </w:rPr>
      </w:pPr>
      <w:r>
        <w:rPr>
          <w:rFonts w:ascii="仿宋" w:hAnsi="仿宋" w:eastAsia="仿宋" w:cs="Segoe UI"/>
          <w:b/>
          <w:bCs/>
          <w:color w:val="0F1115"/>
          <w:kern w:val="0"/>
          <w:sz w:val="28"/>
          <w:szCs w:val="28"/>
        </w:rPr>
        <w:t>第三十</w:t>
      </w:r>
      <w:r>
        <w:rPr>
          <w:rFonts w:hint="eastAsia" w:ascii="仿宋" w:hAnsi="仿宋" w:eastAsia="仿宋" w:cs="Segoe UI"/>
          <w:b/>
          <w:bCs/>
          <w:color w:val="0F1115"/>
          <w:kern w:val="0"/>
          <w:sz w:val="28"/>
          <w:szCs w:val="28"/>
        </w:rPr>
        <w:t>三</w:t>
      </w:r>
      <w:r>
        <w:rPr>
          <w:rFonts w:ascii="仿宋" w:hAnsi="仿宋" w:eastAsia="仿宋" w:cs="Segoe UI"/>
          <w:b/>
          <w:bCs/>
          <w:color w:val="0F1115"/>
          <w:kern w:val="0"/>
          <w:sz w:val="28"/>
          <w:szCs w:val="28"/>
        </w:rPr>
        <w:t>条</w:t>
      </w:r>
      <w:r>
        <w:rPr>
          <w:rFonts w:ascii="Calibri" w:hAnsi="Calibri" w:eastAsia="仿宋" w:cs="Calibri"/>
          <w:color w:val="0F1115"/>
          <w:kern w:val="0"/>
          <w:sz w:val="28"/>
          <w:szCs w:val="28"/>
        </w:rPr>
        <w:t> </w:t>
      </w:r>
      <w:r>
        <w:rPr>
          <w:rFonts w:ascii="仿宋" w:hAnsi="仿宋" w:eastAsia="仿宋" w:cs="Segoe UI"/>
          <w:color w:val="0F1115"/>
          <w:kern w:val="0"/>
          <w:sz w:val="28"/>
          <w:szCs w:val="28"/>
        </w:rPr>
        <w:t>本办法由广西</w:t>
      </w:r>
      <w:r>
        <w:rPr>
          <w:rFonts w:hint="eastAsia" w:ascii="仿宋" w:hAnsi="仿宋" w:eastAsia="仿宋" w:cs="Segoe UI"/>
          <w:color w:val="0F1115"/>
          <w:kern w:val="0"/>
          <w:sz w:val="28"/>
          <w:szCs w:val="28"/>
        </w:rPr>
        <w:t>医科大学基础医学院</w:t>
      </w:r>
      <w:r>
        <w:rPr>
          <w:rFonts w:ascii="仿宋" w:hAnsi="仿宋" w:eastAsia="仿宋" w:cs="Segoe UI"/>
          <w:color w:val="0F1115"/>
          <w:kern w:val="0"/>
          <w:sz w:val="28"/>
          <w:szCs w:val="28"/>
        </w:rPr>
        <w:t>负责解释。</w:t>
      </w:r>
    </w:p>
    <w:p w14:paraId="6AAFCFFD">
      <w:pPr>
        <w:widowControl/>
        <w:shd w:val="clear" w:color="auto" w:fill="FFFFFF"/>
        <w:adjustRightInd w:val="0"/>
        <w:snapToGrid w:val="0"/>
        <w:spacing w:line="360" w:lineRule="auto"/>
        <w:ind w:firstLine="562" w:firstLineChars="200"/>
        <w:rPr>
          <w:rFonts w:ascii="仿宋" w:hAnsi="仿宋" w:eastAsia="仿宋" w:cs="Segoe UI"/>
          <w:color w:val="0F1115"/>
          <w:kern w:val="0"/>
          <w:sz w:val="28"/>
          <w:szCs w:val="28"/>
        </w:rPr>
      </w:pPr>
      <w:r>
        <w:rPr>
          <w:rFonts w:ascii="仿宋" w:hAnsi="仿宋" w:eastAsia="仿宋" w:cs="Segoe UI"/>
          <w:b/>
          <w:bCs/>
          <w:color w:val="0F1115"/>
          <w:kern w:val="0"/>
          <w:sz w:val="28"/>
          <w:szCs w:val="28"/>
        </w:rPr>
        <w:t>第三十</w:t>
      </w:r>
      <w:r>
        <w:rPr>
          <w:rFonts w:hint="eastAsia" w:ascii="仿宋" w:hAnsi="仿宋" w:eastAsia="仿宋" w:cs="Segoe UI"/>
          <w:b/>
          <w:bCs/>
          <w:color w:val="0F1115"/>
          <w:kern w:val="0"/>
          <w:sz w:val="28"/>
          <w:szCs w:val="28"/>
        </w:rPr>
        <w:t>四</w:t>
      </w:r>
      <w:r>
        <w:rPr>
          <w:rFonts w:ascii="仿宋" w:hAnsi="仿宋" w:eastAsia="仿宋" w:cs="Segoe UI"/>
          <w:b/>
          <w:bCs/>
          <w:color w:val="0F1115"/>
          <w:kern w:val="0"/>
          <w:sz w:val="28"/>
          <w:szCs w:val="28"/>
        </w:rPr>
        <w:t>条</w:t>
      </w:r>
      <w:r>
        <w:rPr>
          <w:rFonts w:ascii="Calibri" w:hAnsi="Calibri" w:eastAsia="仿宋" w:cs="Calibri"/>
          <w:color w:val="0F1115"/>
          <w:kern w:val="0"/>
          <w:sz w:val="28"/>
          <w:szCs w:val="28"/>
        </w:rPr>
        <w:t> </w:t>
      </w:r>
      <w:r>
        <w:rPr>
          <w:rFonts w:ascii="仿宋" w:hAnsi="仿宋" w:eastAsia="仿宋" w:cs="Segoe UI"/>
          <w:color w:val="0F1115"/>
          <w:kern w:val="0"/>
          <w:sz w:val="28"/>
          <w:szCs w:val="28"/>
        </w:rPr>
        <w:t>本办法自发布之日起施行。</w:t>
      </w:r>
    </w:p>
    <w:p w14:paraId="19A6E86E">
      <w:pPr>
        <w:widowControl/>
        <w:shd w:val="clear" w:color="auto" w:fill="FFFFFF"/>
        <w:adjustRightInd w:val="0"/>
        <w:snapToGrid w:val="0"/>
        <w:spacing w:line="360" w:lineRule="auto"/>
        <w:ind w:firstLine="560" w:firstLineChars="200"/>
        <w:rPr>
          <w:rFonts w:ascii="仿宋" w:hAnsi="仿宋" w:eastAsia="仿宋" w:cs="Segoe UI"/>
          <w:color w:val="0F1115"/>
          <w:kern w:val="0"/>
          <w:sz w:val="28"/>
          <w:szCs w:val="28"/>
        </w:rPr>
      </w:pPr>
    </w:p>
    <w:p w14:paraId="04891B4A">
      <w:pPr>
        <w:widowControl/>
        <w:shd w:val="clear" w:color="auto" w:fill="FFFFFF"/>
        <w:adjustRightInd w:val="0"/>
        <w:snapToGrid w:val="0"/>
        <w:spacing w:line="360" w:lineRule="auto"/>
        <w:ind w:firstLine="560" w:firstLineChars="200"/>
        <w:rPr>
          <w:rFonts w:ascii="仿宋" w:hAnsi="仿宋" w:eastAsia="仿宋" w:cs="Segoe UI"/>
          <w:color w:val="0F1115"/>
          <w:kern w:val="0"/>
          <w:sz w:val="28"/>
          <w:szCs w:val="28"/>
        </w:rPr>
      </w:pPr>
    </w:p>
    <w:p w14:paraId="733B5C36">
      <w:pPr>
        <w:widowControl/>
        <w:shd w:val="clear" w:color="auto" w:fill="FFFFFF"/>
        <w:adjustRightInd w:val="0"/>
        <w:snapToGrid w:val="0"/>
        <w:spacing w:line="360" w:lineRule="auto"/>
        <w:ind w:firstLine="560" w:firstLineChars="200"/>
        <w:rPr>
          <w:rFonts w:ascii="仿宋" w:hAnsi="仿宋" w:eastAsia="仿宋" w:cs="Segoe UI"/>
          <w:color w:val="0F1115"/>
          <w:kern w:val="0"/>
          <w:sz w:val="28"/>
          <w:szCs w:val="28"/>
        </w:rPr>
      </w:pPr>
    </w:p>
    <w:p w14:paraId="3CC1963C">
      <w:pPr>
        <w:widowControl/>
        <w:shd w:val="clear" w:color="auto" w:fill="FFFFFF"/>
        <w:adjustRightInd w:val="0"/>
        <w:snapToGrid w:val="0"/>
        <w:spacing w:line="360" w:lineRule="auto"/>
        <w:ind w:firstLine="560" w:firstLineChars="200"/>
        <w:rPr>
          <w:rFonts w:ascii="仿宋" w:hAnsi="仿宋" w:eastAsia="仿宋" w:cs="Segoe UI"/>
          <w:color w:val="0F1115"/>
          <w:kern w:val="0"/>
          <w:sz w:val="28"/>
          <w:szCs w:val="28"/>
        </w:rPr>
      </w:pPr>
    </w:p>
    <w:p w14:paraId="47BFAD1D">
      <w:pPr>
        <w:widowControl/>
        <w:shd w:val="clear" w:color="auto" w:fill="FFFFFF"/>
        <w:adjustRightInd w:val="0"/>
        <w:snapToGrid w:val="0"/>
        <w:spacing w:line="360" w:lineRule="auto"/>
        <w:ind w:firstLine="560" w:firstLineChars="200"/>
        <w:rPr>
          <w:rFonts w:ascii="仿宋" w:hAnsi="仿宋" w:eastAsia="仿宋" w:cs="Segoe UI"/>
          <w:color w:val="0F1115"/>
          <w:kern w:val="0"/>
          <w:sz w:val="28"/>
          <w:szCs w:val="28"/>
        </w:rPr>
      </w:pPr>
    </w:p>
    <w:p w14:paraId="49449D34">
      <w:pPr>
        <w:widowControl/>
        <w:shd w:val="clear" w:color="auto" w:fill="FFFFFF"/>
        <w:adjustRightInd w:val="0"/>
        <w:snapToGrid w:val="0"/>
        <w:spacing w:line="360" w:lineRule="auto"/>
        <w:ind w:firstLine="560" w:firstLineChars="200"/>
        <w:jc w:val="right"/>
        <w:rPr>
          <w:rFonts w:hint="eastAsia" w:ascii="仿宋" w:hAnsi="仿宋" w:eastAsia="仿宋" w:cs="Segoe UI"/>
          <w:color w:val="0F1115"/>
          <w:kern w:val="0"/>
          <w:sz w:val="28"/>
          <w:szCs w:val="28"/>
          <w:lang w:val="en-US" w:eastAsia="zh-CN"/>
        </w:rPr>
      </w:pPr>
      <w:r>
        <w:rPr>
          <w:rFonts w:hint="eastAsia" w:ascii="仿宋" w:hAnsi="仿宋" w:eastAsia="仿宋" w:cs="Segoe UI"/>
          <w:color w:val="0F1115"/>
          <w:kern w:val="0"/>
          <w:sz w:val="28"/>
          <w:szCs w:val="28"/>
          <w:lang w:val="en-US" w:eastAsia="zh-CN"/>
        </w:rPr>
        <w:t>广西医科大学基础医学院</w:t>
      </w:r>
    </w:p>
    <w:p w14:paraId="34F30F4D">
      <w:pPr>
        <w:widowControl/>
        <w:shd w:val="clear" w:color="auto" w:fill="FFFFFF"/>
        <w:wordWrap w:val="0"/>
        <w:adjustRightInd w:val="0"/>
        <w:snapToGrid w:val="0"/>
        <w:spacing w:line="360" w:lineRule="auto"/>
        <w:ind w:firstLine="560" w:firstLineChars="200"/>
        <w:jc w:val="right"/>
        <w:rPr>
          <w:rFonts w:hint="default" w:ascii="仿宋" w:hAnsi="仿宋" w:eastAsia="仿宋" w:cs="Segoe UI"/>
          <w:color w:val="0F1115"/>
          <w:kern w:val="0"/>
          <w:sz w:val="28"/>
          <w:szCs w:val="28"/>
          <w:lang w:val="en-US" w:eastAsia="zh-CN"/>
        </w:rPr>
      </w:pPr>
      <w:r>
        <w:rPr>
          <w:rFonts w:hint="eastAsia" w:ascii="仿宋" w:hAnsi="仿宋" w:eastAsia="仿宋" w:cs="Segoe UI"/>
          <w:color w:val="0F1115"/>
          <w:kern w:val="0"/>
          <w:sz w:val="28"/>
          <w:szCs w:val="28"/>
          <w:lang w:val="en-US" w:eastAsia="zh-CN"/>
        </w:rPr>
        <w:t xml:space="preserve">2026年5月30日   </w:t>
      </w:r>
    </w:p>
    <w:p w14:paraId="664FF6E4">
      <w:pPr>
        <w:adjustRightInd w:val="0"/>
        <w:snapToGrid w:val="0"/>
        <w:spacing w:line="360" w:lineRule="auto"/>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DB"/>
    <w:rsid w:val="00025085"/>
    <w:rsid w:val="000A4B0C"/>
    <w:rsid w:val="000C3DD8"/>
    <w:rsid w:val="001F7662"/>
    <w:rsid w:val="0020515B"/>
    <w:rsid w:val="002C50D7"/>
    <w:rsid w:val="003466CA"/>
    <w:rsid w:val="00514BED"/>
    <w:rsid w:val="005175B4"/>
    <w:rsid w:val="00575817"/>
    <w:rsid w:val="005E24DF"/>
    <w:rsid w:val="00614DE5"/>
    <w:rsid w:val="006971B5"/>
    <w:rsid w:val="00777149"/>
    <w:rsid w:val="00827064"/>
    <w:rsid w:val="009E1824"/>
    <w:rsid w:val="00A41686"/>
    <w:rsid w:val="00AD2652"/>
    <w:rsid w:val="00AF6770"/>
    <w:rsid w:val="00B70CC0"/>
    <w:rsid w:val="00BE5E8B"/>
    <w:rsid w:val="00BF60DB"/>
    <w:rsid w:val="00CD19E7"/>
    <w:rsid w:val="00CF6AC6"/>
    <w:rsid w:val="00D0365E"/>
    <w:rsid w:val="00D60FAB"/>
    <w:rsid w:val="00D623D2"/>
    <w:rsid w:val="00E71D81"/>
    <w:rsid w:val="00E854B7"/>
    <w:rsid w:val="00EB6290"/>
    <w:rsid w:val="12176AC5"/>
    <w:rsid w:val="1F705E91"/>
    <w:rsid w:val="20D06A5B"/>
    <w:rsid w:val="284857D2"/>
    <w:rsid w:val="35D71D81"/>
    <w:rsid w:val="3EF21AD1"/>
    <w:rsid w:val="503A4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2af1c073-7c0d-4c4a-ae1f-c522f120c8ba</errorID>
      <errorWord>高地</errorWord>
      <group>L1_AI</group>
      <groupName>深度校对</groupName>
      <ability>L2_AI_Word</ability>
      <abilityName>字词纠错</abilityName>
      <candidateList>
        <item>高峰</item>
      </candidateList>
      <explain/>
      <paraID>5DF297FC</paraID>
      <start>15</start>
      <end>17</end>
      <status>unmodified</status>
      <modifiedWord/>
      <trackRevisions>false</trackRevisions>
    </reviewItem>
    <reviewItem>
      <errorID>4fd9a534-bcf6-4184-837d-287bc743241a</errorID>
      <errorWord>亟需</errorWord>
      <group>L1_Word</group>
      <groupName>字词问题</groupName>
      <ability>L2_Typo</ability>
      <abilityName>字词错误</abilityName>
      <candidateList>
        <item>亟须</item>
      </candidateList>
      <explain/>
      <paraID>7BE7369C</paraID>
      <start>43</start>
      <end>45</end>
      <status>unmodified</status>
      <modifiedWord/>
      <trackRevisions>false</trackRevisions>
    </reviewItem>
    <reviewItem>
      <errorID>9cf1cb73-d253-432c-b2f1-3fcbd2996268</errorID>
      <errorWord>亟需</errorWord>
      <group>L1_Word</group>
      <groupName>字词问题</groupName>
      <ability>L2_Typo</ability>
      <abilityName>字词错误</abilityName>
      <candidateList>
        <item>亟须</item>
      </candidateList>
      <explain/>
      <paraID>20CAE332</paraID>
      <start>17</start>
      <end>19</end>
      <status>unmodified</status>
      <modifiedWord/>
      <trackRevisions>false</trackRevisions>
    </reviewItem>
    <reviewItem>
      <errorID>a4a1dc59-c11d-48c1-be8d-dc2dc9c2829a</errorID>
      <errorWord>20-30万</errorWord>
      <group>L1_Knowledge</group>
      <groupName>知识性问题</groupName>
      <ability>L2_Knowledge</ability>
      <abilityName>其他知识</abilityName>
      <candidateList>
        <item>20万—30万</item>
      </candidateList>
      <explain>1. “20-30万”中的单位“万”仅出现在后一个数字上，容易引起歧义；根据《现代汉语标点符号数字用法规范手册》，数字表示范围两边需要使用统一的格式。2.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20CAE332</paraID>
      <start>58</start>
      <end>64</end>
      <status>unmodified</status>
      <modifiedWord/>
      <trackRevisions>false</trackRevisions>
    </reviewItem>
    <reviewItem>
      <errorID>a07167dc-6562-4d75-892b-44c23c2d5ca6</errorID>
      <errorWord>设</errorWord>
      <group>L1_Word</group>
      <groupName>字词问题</groupName>
      <ability>L2_Typo</ability>
      <abilityName>字词错误</abilityName>
      <candidateList>
        <item>设立</item>
      </candidateList>
      <explain/>
      <paraID>6E541139</paraID>
      <start>4</start>
      <end>5</end>
      <status>unmodified</status>
      <modifiedWord/>
      <trackRevisions>false</trackRevisions>
    </reviewItem>
    <reviewItem>
      <errorID>d2e2cd0f-bde2-401b-99a3-b04df48761b5</errorID>
      <errorWord>揭榜方</errorWord>
      <group>L1_Word</group>
      <groupName>字词问题</groupName>
      <ability>L2_Typo</ability>
      <abilityName>字词错误</abilityName>
      <candidateList>
        <item>揭榜</item>
      </candidateList>
      <explain/>
      <paraID> DD53F9A</paraID>
      <start>40</start>
      <end>43</end>
      <status>unmodified</status>
      <modifiedWord/>
      <trackRevisions>false</trackRevisions>
    </reviewItem>
    <reviewItem>
      <errorID>a2007bd1-3f67-4e68-a59f-53cc3a719dbe</errorID>
      <errorWord>20-30万</errorWord>
      <group>L1_Knowledge</group>
      <groupName>知识性问题</groupName>
      <ability>L2_Knowledge</ability>
      <abilityName>其他知识</abilityName>
      <candidateList>
        <item>20万—30万</item>
      </candidateList>
      <explain>1. “20-30万”中的单位“万”仅出现在后一个数字上，容易引起歧义；根据《现代汉语标点符号数字用法规范手册》，数字表示范围两边需要使用统一的格式。2.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14374BBB</paraID>
      <start>29</start>
      <end>35</end>
      <status>unmodified</status>
      <modifiedWord/>
      <trackRevisions>false</trackRevisions>
    </reviewItem>
    <reviewItem>
      <errorID>a31bb5f6-5e1f-4350-915b-d51167a418db</errorID>
      <errorWord>-</errorWord>
      <group>L1_AI</group>
      <groupName>深度校对</groupName>
      <ability>L2_AI_Punc</ability>
      <abilityName>标点纠错</abilityName>
      <candidateList>
        <item/>
      </candidateList>
      <explain/>
      <paraID>3746028D</paraID>
      <start>28</start>
      <end>29</end>
      <status>unmodified</status>
      <modifiedWord/>
      <trackRevisions>false</trackRevisions>
    </reviewItem>
    <reviewItem>
      <errorID>211bacc4-76bd-4c66-8b7b-b37953b3ca17</errorID>
      <errorWord>-</errorWord>
      <group>L1_AI</group>
      <groupName>深度校对</groupName>
      <ability>L2_AI_Punc</ability>
      <abilityName>标点纠错</abilityName>
      <candidateList>
        <item/>
      </candidateList>
      <explain/>
      <paraID>232144EA</paraID>
      <start>61</start>
      <end>62</end>
      <status>unmodified</status>
      <modifiedWord/>
      <trackRevisions>false</trackRevisions>
    </reviewItem>
    <reviewItem>
      <errorID>c978c045-55e9-43b6-8ae5-7b2053d11a08</errorID>
      <errorWord>至今</errorWord>
      <group>L1_AI</group>
      <groupName>深度校对</groupName>
      <ability>L2_AI_Grammar</ability>
      <abilityName>语法纠错</abilityName>
      <candidateList>
        <item>至2026</item>
      </candidateList>
      <explain/>
      <paraID> 731035C</paraID>
      <start>11</start>
      <end>13</end>
      <status>unmodified</status>
      <modifiedWord/>
      <trackRevisions>false</trackRevisions>
    </reviewItem>
    <reviewItem>
      <errorID>dd89f511-7652-43ce-a42b-5a119f32860a</errorID>
      <errorWord>做报告</errorWord>
      <group>L1_Word</group>
      <groupName>字词问题</groupName>
      <ability>L2_Typo</ability>
      <abilityName>字词错误</abilityName>
      <candidateList>
        <item>作报告</item>
      </candidateList>
      <explain>存在发音相同字词的误用。</explain>
      <paraID>2E83924E</paraID>
      <start>123</start>
      <end>129</end>
      <status>modified</status>
      <modifiedWord>作报告</modifiedWord>
      <trackRevisions>true</trackRevisions>
    </reviewItem>
    <reviewItem>
      <errorID>55e2ab98-642a-49c1-8eb3-ff9359a84d69</errorID>
      <errorWord>10%-15%</errorWord>
      <group>L1_Knowledge</group>
      <groupName>知识性问题</groupName>
      <ability>L2_Knowledge</ability>
      <abilityName>其他知识</abilityName>
      <candidateList>
        <item>10%—15%</item>
      </candidateList>
      <explain>1. “10%-15%”中的单位“%”仅出现在后一个数字上，容易引起歧义；根据《现代汉语标点符号数字用法规范手册》，数字表示范围两边需要使用统一的格式。2. 根据标点国标 4.13 中的规则，数字、时间或地域连接符应使用（视觉上更长的）“—”或“～”。</explain>
      <paraID>475B4676</paraID>
      <start>39</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a60aa8ef-fae4-4042-9ff9-d55e30a073ef}">
  <ds:schemaRefs/>
</ds:datastoreItem>
</file>

<file path=docProps/app.xml><?xml version="1.0" encoding="utf-8"?>
<Properties xmlns="http://schemas.openxmlformats.org/officeDocument/2006/extended-properties" xmlns:vt="http://schemas.openxmlformats.org/officeDocument/2006/docPropsVTypes">
  <Template>Normal</Template>
  <Pages>6</Pages>
  <Words>2988</Words>
  <Characters>3031</Characters>
  <Lines>21</Lines>
  <Paragraphs>6</Paragraphs>
  <TotalTime>1388</TotalTime>
  <ScaleCrop>false</ScaleCrop>
  <LinksUpToDate>false</LinksUpToDate>
  <CharactersWithSpaces>3082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2026-04-20T11:48:00Z</dcterms:created>
  <dc:creator>Administrator</dc:creator>
  <cp:lastModifiedBy>GZX</cp:lastModifiedBy>
  <dcterms:modified xsi:type="dcterms:W3CDTF">2026-06-02T10:41:47Z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eyJoZGlkIjoiNmMwMTI5YmYxMzMzYTRmNTczMTA4N2YzOGQ0ZTA0NjUiLCJ1c2VySWQiOiIyNDQxMTcwMDYifQ==</vt:lpwstr>
  </property>
  <property fmtid="{D5CDD505-2E9C-101B-9397-08002B2CF9AE}" pid="3" name="KSOProductBuildVer">
    <vt:lpwstr>2052-12.1.0.23542</vt:lpwstr>
  </property>
  <property fmtid="{D5CDD505-2E9C-101B-9397-08002B2CF9AE}" pid="4" name="ICV">
    <vt:lpwstr>78D157456D8F4C08B698681697624739_13</vt:lpwstr>
  </property>
</Properties>
</file>